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1B5" w:rsidRPr="00CC0A12" w:rsidRDefault="001D51B5" w:rsidP="001D51B5">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CC0A12">
        <w:rPr>
          <w:rFonts w:cs="Arial"/>
          <w:bCs/>
          <w:sz w:val="24"/>
          <w:szCs w:val="24"/>
        </w:rPr>
        <w:t>3GPP TSG RAN WG1 Meeting #</w:t>
      </w:r>
      <w:r w:rsidRPr="00CC0A12">
        <w:rPr>
          <w:rFonts w:eastAsia="MS Mincho" w:cs="Arial"/>
          <w:bCs/>
          <w:sz w:val="24"/>
          <w:szCs w:val="24"/>
          <w:lang w:eastAsia="ja-JP"/>
        </w:rPr>
        <w:t>84</w:t>
      </w:r>
      <w:r w:rsidRPr="00CC0A12">
        <w:rPr>
          <w:rFonts w:eastAsia="MS Mincho" w:cs="Arial"/>
          <w:bCs/>
          <w:sz w:val="24"/>
          <w:szCs w:val="24"/>
          <w:lang w:eastAsia="ja-JP"/>
        </w:rPr>
        <w:tab/>
      </w:r>
      <w:r w:rsidRPr="00CC0A12">
        <w:rPr>
          <w:rFonts w:eastAsia="MS Mincho" w:cs="Arial"/>
          <w:bCs/>
          <w:sz w:val="24"/>
          <w:szCs w:val="24"/>
          <w:lang w:eastAsia="ja-JP"/>
        </w:rPr>
        <w:tab/>
        <w:t>R1-</w:t>
      </w:r>
      <w:r w:rsidR="00CC0A12" w:rsidRPr="00CC0A12">
        <w:rPr>
          <w:rFonts w:eastAsia="MS Mincho" w:cs="Arial"/>
          <w:bCs/>
          <w:sz w:val="24"/>
          <w:szCs w:val="24"/>
          <w:lang w:eastAsia="ja-JP"/>
        </w:rPr>
        <w:t>161074</w:t>
      </w:r>
    </w:p>
    <w:p w:rsidR="001D51B5" w:rsidRPr="00CC0A12" w:rsidRDefault="001D51B5" w:rsidP="001D51B5">
      <w:pPr>
        <w:pStyle w:val="Header"/>
        <w:rPr>
          <w:rFonts w:eastAsia="MS Mincho" w:cs="Arial"/>
          <w:bCs/>
          <w:sz w:val="24"/>
          <w:szCs w:val="24"/>
          <w:lang w:val="en-US" w:eastAsia="ja-JP"/>
        </w:rPr>
      </w:pPr>
      <w:r w:rsidRPr="00CC0A12">
        <w:rPr>
          <w:rFonts w:eastAsia="MS Mincho" w:cs="Arial"/>
          <w:bCs/>
          <w:sz w:val="24"/>
          <w:szCs w:val="24"/>
          <w:lang w:val="en-US" w:eastAsia="ja-JP"/>
        </w:rPr>
        <w:t>St Julian’s, Malta, 15</w:t>
      </w:r>
      <w:r w:rsidRPr="00CC0A12">
        <w:rPr>
          <w:rFonts w:eastAsia="MS Mincho" w:cs="Arial"/>
          <w:bCs/>
          <w:sz w:val="24"/>
          <w:szCs w:val="24"/>
          <w:vertAlign w:val="superscript"/>
          <w:lang w:val="en-US" w:eastAsia="ja-JP"/>
        </w:rPr>
        <w:t>th</w:t>
      </w:r>
      <w:r w:rsidRPr="00CC0A12">
        <w:rPr>
          <w:rFonts w:eastAsia="MS Mincho" w:cs="Arial"/>
          <w:bCs/>
          <w:sz w:val="24"/>
          <w:szCs w:val="24"/>
          <w:lang w:val="en-US" w:eastAsia="ja-JP"/>
        </w:rPr>
        <w:t xml:space="preserve"> - 19</w:t>
      </w:r>
      <w:r w:rsidRPr="00CC0A12">
        <w:rPr>
          <w:rFonts w:eastAsia="MS Mincho" w:cs="Arial"/>
          <w:bCs/>
          <w:sz w:val="24"/>
          <w:szCs w:val="24"/>
          <w:vertAlign w:val="superscript"/>
          <w:lang w:val="en-US" w:eastAsia="ja-JP"/>
        </w:rPr>
        <w:t>th</w:t>
      </w:r>
      <w:r w:rsidRPr="00CC0A12">
        <w:rPr>
          <w:rFonts w:eastAsia="MS Mincho" w:cs="Arial"/>
          <w:bCs/>
          <w:sz w:val="24"/>
          <w:szCs w:val="24"/>
          <w:lang w:val="en-US" w:eastAsia="ja-JP"/>
        </w:rPr>
        <w:t xml:space="preserve"> February 2016</w:t>
      </w:r>
    </w:p>
    <w:p w:rsidR="00005DBD" w:rsidRPr="00CC0A12" w:rsidRDefault="00005DBD" w:rsidP="00005DBD">
      <w:pPr>
        <w:pStyle w:val="FootnoteText"/>
        <w:rPr>
          <w:lang w:val="en-US"/>
        </w:rPr>
      </w:pPr>
    </w:p>
    <w:p w:rsidR="00005DBD" w:rsidRPr="00CC0A12" w:rsidRDefault="00005DBD" w:rsidP="00005DBD">
      <w:pPr>
        <w:pStyle w:val="TdocHeader2"/>
        <w:jc w:val="left"/>
        <w:rPr>
          <w:sz w:val="20"/>
          <w:lang w:val="en-US"/>
        </w:rPr>
      </w:pPr>
      <w:r w:rsidRPr="00CC0A12">
        <w:rPr>
          <w:sz w:val="20"/>
          <w:lang w:val="en-US"/>
        </w:rPr>
        <w:t xml:space="preserve">Source: </w:t>
      </w:r>
      <w:r w:rsidRPr="00CC0A12">
        <w:rPr>
          <w:sz w:val="20"/>
          <w:lang w:val="en-US"/>
        </w:rPr>
        <w:tab/>
        <w:t>Ericsson</w:t>
      </w:r>
    </w:p>
    <w:p w:rsidR="00005DBD" w:rsidRPr="00CC0A12" w:rsidRDefault="00005DBD" w:rsidP="00005DBD">
      <w:pPr>
        <w:pStyle w:val="TdocHeader2"/>
        <w:jc w:val="left"/>
        <w:rPr>
          <w:sz w:val="20"/>
          <w:lang w:val="en-US"/>
        </w:rPr>
      </w:pPr>
      <w:r w:rsidRPr="00CC0A12">
        <w:rPr>
          <w:sz w:val="20"/>
          <w:lang w:val="en-US"/>
        </w:rPr>
        <w:t>Title:</w:t>
      </w:r>
      <w:bookmarkStart w:id="2" w:name="Title"/>
      <w:bookmarkEnd w:id="2"/>
      <w:r w:rsidRPr="00CC0A12">
        <w:rPr>
          <w:sz w:val="20"/>
          <w:lang w:val="en-US"/>
        </w:rPr>
        <w:tab/>
      </w:r>
      <w:proofErr w:type="spellStart"/>
      <w:r w:rsidR="001D51B5" w:rsidRPr="00CC0A12">
        <w:rPr>
          <w:sz w:val="20"/>
          <w:lang w:val="en-US"/>
        </w:rPr>
        <w:t>Uu</w:t>
      </w:r>
      <w:proofErr w:type="spellEnd"/>
      <w:r w:rsidR="001D51B5" w:rsidRPr="00CC0A12">
        <w:rPr>
          <w:sz w:val="20"/>
          <w:lang w:val="en-US"/>
        </w:rPr>
        <w:t xml:space="preserve"> Enhancements for V2X</w:t>
      </w:r>
    </w:p>
    <w:p w:rsidR="00005DBD" w:rsidRPr="00CC0A12" w:rsidRDefault="00005DBD" w:rsidP="00005DBD">
      <w:pPr>
        <w:pStyle w:val="TdocHeader2"/>
        <w:jc w:val="left"/>
        <w:rPr>
          <w:sz w:val="20"/>
          <w:lang w:val="en-US"/>
        </w:rPr>
      </w:pPr>
      <w:r w:rsidRPr="00CC0A12">
        <w:rPr>
          <w:sz w:val="20"/>
          <w:lang w:val="en-US"/>
        </w:rPr>
        <w:t>Agenda Item:</w:t>
      </w:r>
      <w:r w:rsidRPr="00CC0A12">
        <w:rPr>
          <w:sz w:val="20"/>
          <w:lang w:val="en-US"/>
        </w:rPr>
        <w:tab/>
      </w:r>
      <w:r w:rsidR="00CC0A12" w:rsidRPr="00CC0A12">
        <w:rPr>
          <w:sz w:val="20"/>
          <w:lang w:val="en-US"/>
        </w:rPr>
        <w:t>7.3.3.2</w:t>
      </w:r>
    </w:p>
    <w:p w:rsidR="00005DBD" w:rsidRPr="007F1723" w:rsidRDefault="00005DBD" w:rsidP="00005DBD">
      <w:pPr>
        <w:pStyle w:val="TdocHeader2"/>
        <w:jc w:val="left"/>
        <w:rPr>
          <w:sz w:val="20"/>
          <w:lang w:val="en-US"/>
        </w:rPr>
      </w:pPr>
      <w:r w:rsidRPr="00CC0A12">
        <w:rPr>
          <w:sz w:val="20"/>
          <w:lang w:val="en-US"/>
        </w:rPr>
        <w:t>Document for:</w:t>
      </w:r>
      <w:r w:rsidRPr="00CC0A12">
        <w:rPr>
          <w:sz w:val="20"/>
          <w:lang w:val="en-US"/>
        </w:rPr>
        <w:tab/>
        <w:t>Discussion and Decision</w:t>
      </w:r>
    </w:p>
    <w:bookmarkEnd w:id="0"/>
    <w:bookmarkEnd w:id="1"/>
    <w:p w:rsidR="00D77223" w:rsidRDefault="00D77223" w:rsidP="008A63F4">
      <w:pPr>
        <w:pStyle w:val="Heading1"/>
      </w:pPr>
      <w:r w:rsidRPr="007F1723">
        <w:t>Introduction</w:t>
      </w:r>
    </w:p>
    <w:p w:rsidR="001D51B5" w:rsidRPr="005360AD" w:rsidRDefault="001D51B5" w:rsidP="004762E8">
      <w:pPr>
        <w:pStyle w:val="BodyText"/>
        <w:spacing w:after="240"/>
        <w:jc w:val="both"/>
        <w:rPr>
          <w:spacing w:val="2"/>
          <w:sz w:val="20"/>
          <w:szCs w:val="20"/>
        </w:rPr>
      </w:pPr>
      <w:r>
        <w:rPr>
          <w:spacing w:val="2"/>
          <w:sz w:val="20"/>
          <w:szCs w:val="20"/>
        </w:rPr>
        <w:t xml:space="preserve">In this paper we discuss enhancements to the </w:t>
      </w:r>
      <w:proofErr w:type="spellStart"/>
      <w:r>
        <w:rPr>
          <w:spacing w:val="2"/>
          <w:sz w:val="20"/>
          <w:szCs w:val="20"/>
        </w:rPr>
        <w:t>Uu</w:t>
      </w:r>
      <w:proofErr w:type="spellEnd"/>
      <w:r>
        <w:rPr>
          <w:spacing w:val="2"/>
          <w:sz w:val="20"/>
          <w:szCs w:val="20"/>
        </w:rPr>
        <w:t xml:space="preserve"> cellular interface with focus on V2X applications. Cellular control plane enhancements in support of PC5 enhancements are treated in corresponding papers focusing on PC5. </w:t>
      </w:r>
      <w:proofErr w:type="spellStart"/>
      <w:r>
        <w:rPr>
          <w:spacing w:val="2"/>
          <w:sz w:val="20"/>
          <w:szCs w:val="20"/>
        </w:rPr>
        <w:t>Uu</w:t>
      </w:r>
      <w:proofErr w:type="spellEnd"/>
      <w:r>
        <w:rPr>
          <w:spacing w:val="2"/>
          <w:sz w:val="20"/>
          <w:szCs w:val="20"/>
        </w:rPr>
        <w:t xml:space="preserve"> enhancements that do not have relevance for RAN1 are also omitted from this paper.</w:t>
      </w:r>
    </w:p>
    <w:p w:rsidR="00EA613C" w:rsidRDefault="001D51B5" w:rsidP="00EA613C">
      <w:pPr>
        <w:pStyle w:val="Heading1"/>
      </w:pPr>
      <w:r>
        <w:t>V2X Traffic Characterization</w:t>
      </w:r>
    </w:p>
    <w:p w:rsidR="001D51B5" w:rsidRDefault="001D51B5" w:rsidP="001D51B5">
      <w:r>
        <w:t xml:space="preserve">V2X traffic is expected to be a periodic-type of traffic. According to ETSI, the packet generation interval for CAM messages depends on the V2X application and can vary from 100ms to 1s. The triggering for packet generation is influenced by external conditions, e.g. vehicle geographical position, speed, direction </w:t>
      </w:r>
      <w:proofErr w:type="spellStart"/>
      <w:r>
        <w:t>etc</w:t>
      </w:r>
      <w:proofErr w:type="spellEnd"/>
      <w:r>
        <w:t>, and it is not accurately predictable.</w:t>
      </w:r>
    </w:p>
    <w:p w:rsidR="001D51B5" w:rsidRDefault="001D51B5" w:rsidP="001D51B5">
      <w:r>
        <w:t>Regarding the message size, there is a dependence on the type of security component that is used (i.e. full certificate or certificate digest) and the message type (CAM or DENM). Even though an exact evaluation from SA3 is still pending, according to SA1 the type of security overhead is time-dependent (140-200 bytes and 80 bytes every 500ms and 100ms respectively), and according to RAN1 the DENM payload might be significantly larger than CAM (800 bytes as total DENM size and 190/300 bytes as total CAM size). Depending on the</w:t>
      </w:r>
      <w:r w:rsidR="005C60F6">
        <w:t xml:space="preserve"> FFS</w:t>
      </w:r>
      <w:r>
        <w:t xml:space="preserve"> protocol stack details some additional headers may be generated aperiodically </w:t>
      </w:r>
      <w:r w:rsidR="005C60F6">
        <w:t>and affect the packet size.</w:t>
      </w:r>
    </w:p>
    <w:p w:rsidR="001D51B5" w:rsidRDefault="005C60F6" w:rsidP="001D51B5">
      <w:r>
        <w:t>L</w:t>
      </w:r>
      <w:r w:rsidR="001D51B5">
        <w:t xml:space="preserve">atency requirements might differ quite much depending on the specific use case, </w:t>
      </w:r>
      <w:proofErr w:type="spellStart"/>
      <w:r w:rsidR="001D51B5">
        <w:t>i.e</w:t>
      </w:r>
      <w:proofErr w:type="spellEnd"/>
      <w:r w:rsidR="001D51B5">
        <w:t xml:space="preserve"> 20ms for pre-crash warning, 100ms for a typical </w:t>
      </w:r>
      <w:proofErr w:type="gramStart"/>
      <w:r w:rsidR="001D51B5">
        <w:t>V2V/I</w:t>
      </w:r>
      <w:proofErr w:type="gramEnd"/>
      <w:r w:rsidR="001D51B5">
        <w:t xml:space="preserve"> application, 500ms for V2X road safety services via infrastructure, and 1s for V2N.  </w:t>
      </w:r>
    </w:p>
    <w:p w:rsidR="005C60F6" w:rsidRDefault="005C60F6" w:rsidP="001D51B5">
      <w:r>
        <w:t>We finally observe that reliability requirements should be differentiated depending on content of the packet. E.g., packets carrying security certificates should not be missed to avoid multiple consequent packet losses.</w:t>
      </w:r>
    </w:p>
    <w:p w:rsidR="005C60F6" w:rsidRDefault="005C60F6" w:rsidP="005C60F6">
      <w:pPr>
        <w:tabs>
          <w:tab w:val="left" w:pos="795"/>
        </w:tabs>
      </w:pPr>
      <w:r>
        <w:t xml:space="preserve">One can conclude that the so called “periodic” V2X traffic is actually not periodic at all. </w:t>
      </w:r>
    </w:p>
    <w:p w:rsidR="005C60F6" w:rsidRPr="005C60F6" w:rsidRDefault="005C60F6" w:rsidP="005C60F6">
      <w:pPr>
        <w:rPr>
          <w:b/>
          <w:i/>
        </w:rPr>
      </w:pPr>
      <w:r w:rsidRPr="005C60F6">
        <w:rPr>
          <w:b/>
          <w:i/>
        </w:rPr>
        <w:t>Observations:</w:t>
      </w:r>
    </w:p>
    <w:p w:rsidR="005C60F6" w:rsidRPr="005C60F6" w:rsidRDefault="005C60F6" w:rsidP="005C60F6">
      <w:pPr>
        <w:pStyle w:val="ListParagraph"/>
        <w:numPr>
          <w:ilvl w:val="0"/>
          <w:numId w:val="20"/>
        </w:numPr>
        <w:rPr>
          <w:rFonts w:ascii="Times New Roman" w:hAnsi="Times New Roman" w:cs="Times New Roman"/>
          <w:b/>
          <w:i/>
          <w:sz w:val="20"/>
          <w:szCs w:val="20"/>
        </w:rPr>
      </w:pPr>
      <w:r w:rsidRPr="005C60F6">
        <w:rPr>
          <w:rFonts w:ascii="Times New Roman" w:hAnsi="Times New Roman" w:cs="Times New Roman"/>
          <w:b/>
          <w:i/>
          <w:sz w:val="20"/>
          <w:szCs w:val="20"/>
        </w:rPr>
        <w:t>CAM traffic is largely unpredictable in terms of packet size and packet generation frequency.</w:t>
      </w:r>
    </w:p>
    <w:p w:rsidR="005C60F6" w:rsidRPr="005C60F6" w:rsidRDefault="005C60F6" w:rsidP="005C60F6">
      <w:pPr>
        <w:pStyle w:val="ListParagraph"/>
        <w:numPr>
          <w:ilvl w:val="0"/>
          <w:numId w:val="20"/>
        </w:numPr>
        <w:rPr>
          <w:rFonts w:ascii="Times New Roman" w:hAnsi="Times New Roman" w:cs="Times New Roman"/>
          <w:b/>
          <w:i/>
          <w:sz w:val="20"/>
          <w:szCs w:val="20"/>
        </w:rPr>
      </w:pPr>
      <w:r w:rsidRPr="005C60F6">
        <w:rPr>
          <w:rFonts w:ascii="Times New Roman" w:hAnsi="Times New Roman" w:cs="Times New Roman"/>
          <w:b/>
          <w:i/>
          <w:sz w:val="20"/>
          <w:szCs w:val="20"/>
        </w:rPr>
        <w:t>CAM packets have different reliability requirements depending on specific headers content.</w:t>
      </w:r>
    </w:p>
    <w:p w:rsidR="005C60F6" w:rsidRDefault="005C60F6" w:rsidP="005C60F6">
      <w:pPr>
        <w:tabs>
          <w:tab w:val="left" w:pos="795"/>
        </w:tabs>
      </w:pPr>
    </w:p>
    <w:p w:rsidR="00DF6D79" w:rsidRDefault="00DF6D79" w:rsidP="00DF6D79">
      <w:pPr>
        <w:pStyle w:val="Heading1"/>
      </w:pPr>
      <w:bookmarkStart w:id="3" w:name="_Ref442449611"/>
      <w:r>
        <w:t>Enhancements to SPS</w:t>
      </w:r>
      <w:bookmarkEnd w:id="3"/>
    </w:p>
    <w:p w:rsidR="005C60F6" w:rsidRDefault="005C60F6" w:rsidP="005C60F6">
      <w:pPr>
        <w:tabs>
          <w:tab w:val="left" w:pos="795"/>
        </w:tabs>
      </w:pPr>
      <w:r>
        <w:t xml:space="preserve">It is tempting to use SPS to schedule CAM traffic over </w:t>
      </w:r>
      <w:proofErr w:type="spellStart"/>
      <w:r>
        <w:t>Uu</w:t>
      </w:r>
      <w:proofErr w:type="spellEnd"/>
      <w:r>
        <w:t xml:space="preserve"> even though current SPS is not suitable, as it is, for V2X traffic due to the higher dynamicity and irregularity of packets arrivals. Thus, we propose some enhancements to the SPS protocol that will improve network efficiency in case of V2X traffic. </w:t>
      </w:r>
    </w:p>
    <w:p w:rsidR="005C60F6" w:rsidRDefault="005C60F6" w:rsidP="005C60F6">
      <w:pPr>
        <w:tabs>
          <w:tab w:val="left" w:pos="795"/>
        </w:tabs>
      </w:pPr>
      <w:r>
        <w:t xml:space="preserve">In order to cope with irregular traffic we propose that the UE acknowledges individual transmissions that are scheduled in a semi-persistent way. The acknowledgment is carried on PUCCH prior to the actual transmission. The </w:t>
      </w:r>
      <w:proofErr w:type="spellStart"/>
      <w:r>
        <w:t>eNB</w:t>
      </w:r>
      <w:proofErr w:type="spellEnd"/>
      <w:r>
        <w:t xml:space="preserve"> has the chance to reuse unacknowledged resources for other purposes. Figure 1 provides an example of the proposed protocol.</w:t>
      </w:r>
    </w:p>
    <w:p w:rsidR="005C60F6" w:rsidRDefault="00DF6D79" w:rsidP="00DF6D79">
      <w:pPr>
        <w:tabs>
          <w:tab w:val="left" w:pos="795"/>
          <w:tab w:val="left" w:pos="4492"/>
        </w:tabs>
        <w:jc w:val="center"/>
      </w:pPr>
      <w:r>
        <w:rPr>
          <w:noProof/>
          <w:lang w:val="sv-SE" w:eastAsia="sv-SE"/>
        </w:rPr>
        <w:lastRenderedPageBreak/>
        <w:drawing>
          <wp:inline distT="0" distB="0" distL="0" distR="0" wp14:anchorId="66479B5D" wp14:editId="642036F8">
            <wp:extent cx="3409950" cy="32937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09950" cy="3293745"/>
                    </a:xfrm>
                    <a:prstGeom prst="rect">
                      <a:avLst/>
                    </a:prstGeom>
                    <a:noFill/>
                  </pic:spPr>
                </pic:pic>
              </a:graphicData>
            </a:graphic>
          </wp:inline>
        </w:drawing>
      </w:r>
    </w:p>
    <w:p w:rsidR="005C60F6" w:rsidRDefault="00DF6D79" w:rsidP="00DF6D79">
      <w:pPr>
        <w:pStyle w:val="Caption"/>
        <w:jc w:val="center"/>
      </w:pPr>
      <w:r>
        <w:t xml:space="preserve">Figure </w:t>
      </w:r>
      <w:r>
        <w:fldChar w:fldCharType="begin"/>
      </w:r>
      <w:r>
        <w:instrText xml:space="preserve"> SEQ Figure \* ARABIC </w:instrText>
      </w:r>
      <w:r>
        <w:fldChar w:fldCharType="separate"/>
      </w:r>
      <w:r w:rsidR="001528E2">
        <w:rPr>
          <w:noProof/>
        </w:rPr>
        <w:t>1</w:t>
      </w:r>
      <w:r>
        <w:fldChar w:fldCharType="end"/>
      </w:r>
      <w:r>
        <w:t xml:space="preserve">: </w:t>
      </w:r>
      <w:r w:rsidR="005C60F6">
        <w:t>Enhanced SPS for CAM traffic.</w:t>
      </w:r>
    </w:p>
    <w:p w:rsidR="005C60F6" w:rsidRDefault="005C60F6" w:rsidP="005C60F6">
      <w:pPr>
        <w:tabs>
          <w:tab w:val="left" w:pos="795"/>
        </w:tabs>
      </w:pPr>
      <w:r>
        <w:t>We observe that a similar protocol can also be applied for acknowledging transmissions for mode-1 PC5.</w:t>
      </w:r>
    </w:p>
    <w:p w:rsidR="00DF6D79" w:rsidRPr="00DF6D79" w:rsidRDefault="00DF6D79" w:rsidP="005C60F6">
      <w:pPr>
        <w:tabs>
          <w:tab w:val="left" w:pos="795"/>
        </w:tabs>
        <w:rPr>
          <w:b/>
          <w:i/>
        </w:rPr>
      </w:pPr>
      <w:r w:rsidRPr="00DF6D79">
        <w:rPr>
          <w:b/>
          <w:i/>
        </w:rPr>
        <w:t>Proposals:</w:t>
      </w:r>
    </w:p>
    <w:p w:rsidR="005C60F6" w:rsidRPr="00DF6D79" w:rsidRDefault="00DF6D79" w:rsidP="00DF6D79">
      <w:pPr>
        <w:pStyle w:val="ListParagraph"/>
        <w:numPr>
          <w:ilvl w:val="0"/>
          <w:numId w:val="21"/>
        </w:numPr>
        <w:tabs>
          <w:tab w:val="left" w:pos="795"/>
        </w:tabs>
        <w:rPr>
          <w:rFonts w:ascii="Times New Roman" w:hAnsi="Times New Roman" w:cs="Times New Roman"/>
          <w:b/>
          <w:i/>
          <w:sz w:val="20"/>
          <w:szCs w:val="20"/>
        </w:rPr>
      </w:pPr>
      <w:r w:rsidRPr="00DF6D79">
        <w:rPr>
          <w:rFonts w:ascii="Times New Roman" w:hAnsi="Times New Roman" w:cs="Times New Roman"/>
          <w:b/>
          <w:i/>
          <w:sz w:val="20"/>
          <w:szCs w:val="20"/>
        </w:rPr>
        <w:t>T</w:t>
      </w:r>
      <w:r w:rsidR="005C60F6" w:rsidRPr="00DF6D79">
        <w:rPr>
          <w:rFonts w:ascii="Times New Roman" w:hAnsi="Times New Roman" w:cs="Times New Roman"/>
          <w:b/>
          <w:i/>
          <w:sz w:val="20"/>
          <w:szCs w:val="20"/>
        </w:rPr>
        <w:t xml:space="preserve">he UE needs to acknowledge each transmission scheduled by the </w:t>
      </w:r>
      <w:proofErr w:type="spellStart"/>
      <w:r w:rsidR="005C60F6" w:rsidRPr="00DF6D79">
        <w:rPr>
          <w:rFonts w:ascii="Times New Roman" w:hAnsi="Times New Roman" w:cs="Times New Roman"/>
          <w:b/>
          <w:i/>
          <w:sz w:val="20"/>
          <w:szCs w:val="20"/>
        </w:rPr>
        <w:t>eNB</w:t>
      </w:r>
      <w:proofErr w:type="spellEnd"/>
      <w:r w:rsidR="005C60F6" w:rsidRPr="00DF6D79">
        <w:rPr>
          <w:rFonts w:ascii="Times New Roman" w:hAnsi="Times New Roman" w:cs="Times New Roman"/>
          <w:b/>
          <w:i/>
          <w:sz w:val="20"/>
          <w:szCs w:val="20"/>
        </w:rPr>
        <w:t xml:space="preserve"> with SPS.</w:t>
      </w:r>
    </w:p>
    <w:p w:rsidR="005C60F6" w:rsidRDefault="005C60F6" w:rsidP="00DF6D79">
      <w:pPr>
        <w:pStyle w:val="ListParagraph"/>
        <w:numPr>
          <w:ilvl w:val="0"/>
          <w:numId w:val="21"/>
        </w:numPr>
        <w:tabs>
          <w:tab w:val="left" w:pos="795"/>
        </w:tabs>
        <w:rPr>
          <w:rFonts w:ascii="Times New Roman" w:hAnsi="Times New Roman" w:cs="Times New Roman"/>
          <w:b/>
          <w:i/>
          <w:sz w:val="20"/>
          <w:szCs w:val="20"/>
        </w:rPr>
      </w:pPr>
      <w:r w:rsidRPr="00DF6D79">
        <w:rPr>
          <w:rFonts w:ascii="Times New Roman" w:hAnsi="Times New Roman" w:cs="Times New Roman"/>
          <w:b/>
          <w:i/>
          <w:sz w:val="20"/>
          <w:szCs w:val="20"/>
        </w:rPr>
        <w:t xml:space="preserve">The </w:t>
      </w:r>
      <w:proofErr w:type="spellStart"/>
      <w:r w:rsidRPr="00DF6D79">
        <w:rPr>
          <w:rFonts w:ascii="Times New Roman" w:hAnsi="Times New Roman" w:cs="Times New Roman"/>
          <w:b/>
          <w:i/>
          <w:sz w:val="20"/>
          <w:szCs w:val="20"/>
        </w:rPr>
        <w:t>eNB</w:t>
      </w:r>
      <w:proofErr w:type="spellEnd"/>
      <w:r w:rsidRPr="00DF6D79">
        <w:rPr>
          <w:rFonts w:ascii="Times New Roman" w:hAnsi="Times New Roman" w:cs="Times New Roman"/>
          <w:b/>
          <w:i/>
          <w:sz w:val="20"/>
          <w:szCs w:val="20"/>
        </w:rPr>
        <w:t xml:space="preserve"> may reuse unacknowledged SPS resources for other purposes.</w:t>
      </w:r>
    </w:p>
    <w:p w:rsidR="001528E2" w:rsidRDefault="001528E2" w:rsidP="001528E2">
      <w:pPr>
        <w:tabs>
          <w:tab w:val="left" w:pos="795"/>
        </w:tabs>
        <w:rPr>
          <w:b/>
          <w:i/>
        </w:rPr>
      </w:pPr>
    </w:p>
    <w:p w:rsidR="001528E2" w:rsidRPr="001528E2" w:rsidRDefault="001528E2" w:rsidP="001528E2">
      <w:pPr>
        <w:pStyle w:val="Heading1"/>
      </w:pPr>
      <w:r w:rsidRPr="001528E2">
        <w:t>Handover enhancements</w:t>
      </w:r>
    </w:p>
    <w:p w:rsidR="001528E2" w:rsidRPr="001528E2" w:rsidRDefault="001528E2" w:rsidP="001528E2">
      <w:r w:rsidRPr="001528E2">
        <w:t xml:space="preserve">Many handover enhancements have been proposed in </w:t>
      </w:r>
      <w:r w:rsidRPr="001528E2">
        <w:fldChar w:fldCharType="begin"/>
      </w:r>
      <w:r w:rsidRPr="001528E2">
        <w:instrText xml:space="preserve"> REF _Ref441163496 \r \h  \* MERGEFORMAT </w:instrText>
      </w:r>
      <w:r w:rsidRPr="001528E2">
        <w:fldChar w:fldCharType="separate"/>
      </w:r>
      <w:r w:rsidRPr="001528E2">
        <w:t>[1]</w:t>
      </w:r>
      <w:r w:rsidRPr="001528E2">
        <w:fldChar w:fldCharType="end"/>
      </w:r>
      <w:r w:rsidRPr="001528E2">
        <w:t xml:space="preserve">. Regarding </w:t>
      </w:r>
      <w:proofErr w:type="spellStart"/>
      <w:r w:rsidRPr="001528E2">
        <w:t>Uu</w:t>
      </w:r>
      <w:proofErr w:type="spellEnd"/>
      <w:r w:rsidRPr="001528E2">
        <w:t xml:space="preserve">, most of such </w:t>
      </w:r>
      <w:proofErr w:type="spellStart"/>
      <w:r w:rsidRPr="001528E2">
        <w:t>propsed</w:t>
      </w:r>
      <w:proofErr w:type="spellEnd"/>
      <w:r w:rsidRPr="001528E2">
        <w:t xml:space="preserve"> enhancements can be applicable to V2X as well, while for PC5 more ad-hoc solutions for V2X could be introduced.</w:t>
      </w:r>
    </w:p>
    <w:p w:rsidR="001528E2" w:rsidRPr="001528E2" w:rsidRDefault="001528E2" w:rsidP="001528E2">
      <w:pPr>
        <w:pStyle w:val="Heading2"/>
      </w:pPr>
      <w:bookmarkStart w:id="4" w:name="_Ref442112025"/>
      <w:proofErr w:type="spellStart"/>
      <w:r w:rsidRPr="001528E2">
        <w:t>Uu</w:t>
      </w:r>
      <w:proofErr w:type="spellEnd"/>
      <w:r w:rsidRPr="001528E2">
        <w:t>-related enhancements</w:t>
      </w:r>
      <w:bookmarkEnd w:id="4"/>
      <w:r w:rsidRPr="001528E2">
        <w:t xml:space="preserve"> for HO</w:t>
      </w:r>
    </w:p>
    <w:p w:rsidR="001528E2" w:rsidRPr="001528E2" w:rsidRDefault="001528E2" w:rsidP="001528E2">
      <w:r w:rsidRPr="001528E2">
        <w:t xml:space="preserve">According to the analysis in </w:t>
      </w:r>
      <w:r w:rsidRPr="001528E2">
        <w:fldChar w:fldCharType="begin"/>
      </w:r>
      <w:r w:rsidRPr="001528E2">
        <w:instrText xml:space="preserve"> REF _Ref441163496 \r \h </w:instrText>
      </w:r>
      <w:r w:rsidRPr="001528E2">
        <w:fldChar w:fldCharType="separate"/>
      </w:r>
      <w:r>
        <w:t>[1]</w:t>
      </w:r>
      <w:r w:rsidRPr="001528E2">
        <w:fldChar w:fldCharType="end"/>
      </w:r>
      <w:r w:rsidRPr="001528E2">
        <w:t xml:space="preserve">, the RACH procedure in target cell might take up to 10-12ms. To eliminate this delay a RACH-less handover has been proposed. The mechanism works as long as the target and the source cell are synchronized and it relies on the capability of the UE to acquire UL synchronization from the DL propagation delay difference between source and target. Although the mechanism can provide benefits also in V2X, the assumption of synchronized networks is somewhat restricting and most important the accuracy of UL time advance acquisition might be impaired by mobility. Given the fact that there is no contention resolution, a wrong time advance acquisition could imply higher latency than legacy RACH and spurious transmission (which would cause interference).  </w:t>
      </w:r>
    </w:p>
    <w:p w:rsidR="001528E2" w:rsidRPr="001528E2" w:rsidRDefault="001528E2" w:rsidP="001528E2">
      <w:pPr>
        <w:rPr>
          <w:b/>
          <w:i/>
        </w:rPr>
      </w:pPr>
      <w:bookmarkStart w:id="5" w:name="_Toc441533783"/>
      <w:bookmarkStart w:id="6" w:name="_Toc441576719"/>
      <w:bookmarkStart w:id="7" w:name="_Toc442112098"/>
      <w:bookmarkStart w:id="8" w:name="_Toc442106009"/>
      <w:bookmarkStart w:id="9" w:name="_Toc442106279"/>
      <w:bookmarkStart w:id="10" w:name="_Toc442107521"/>
      <w:r w:rsidRPr="001528E2">
        <w:rPr>
          <w:b/>
          <w:i/>
        </w:rPr>
        <w:t>Observation:</w:t>
      </w:r>
    </w:p>
    <w:p w:rsidR="001528E2" w:rsidRDefault="001528E2" w:rsidP="001528E2">
      <w:pPr>
        <w:pStyle w:val="ListParagraph"/>
        <w:numPr>
          <w:ilvl w:val="0"/>
          <w:numId w:val="26"/>
        </w:numPr>
        <w:rPr>
          <w:rFonts w:ascii="Times New Roman" w:hAnsi="Times New Roman" w:cs="Times New Roman"/>
          <w:b/>
          <w:i/>
          <w:sz w:val="20"/>
          <w:szCs w:val="20"/>
        </w:rPr>
      </w:pPr>
      <w:r w:rsidRPr="001528E2">
        <w:rPr>
          <w:rFonts w:ascii="Times New Roman" w:hAnsi="Times New Roman" w:cs="Times New Roman"/>
          <w:b/>
          <w:i/>
          <w:sz w:val="20"/>
          <w:szCs w:val="20"/>
        </w:rPr>
        <w:t>Effectiveness of a RACH-less handover in V2X might be subject to UE mobility.</w:t>
      </w:r>
      <w:bookmarkEnd w:id="5"/>
      <w:bookmarkEnd w:id="6"/>
      <w:bookmarkEnd w:id="7"/>
      <w:bookmarkEnd w:id="8"/>
      <w:bookmarkEnd w:id="9"/>
      <w:bookmarkEnd w:id="10"/>
      <w:r w:rsidRPr="001528E2">
        <w:rPr>
          <w:rFonts w:ascii="Times New Roman" w:hAnsi="Times New Roman" w:cs="Times New Roman"/>
          <w:b/>
          <w:i/>
          <w:sz w:val="20"/>
          <w:szCs w:val="20"/>
        </w:rPr>
        <w:t xml:space="preserve"> </w:t>
      </w:r>
    </w:p>
    <w:p w:rsidR="00C57747" w:rsidRPr="001528E2" w:rsidRDefault="00C57747" w:rsidP="001528E2">
      <w:pPr>
        <w:pStyle w:val="ListParagraph"/>
        <w:numPr>
          <w:ilvl w:val="0"/>
          <w:numId w:val="26"/>
        </w:numPr>
        <w:rPr>
          <w:rFonts w:ascii="Times New Roman" w:hAnsi="Times New Roman" w:cs="Times New Roman"/>
          <w:b/>
          <w:i/>
          <w:sz w:val="20"/>
          <w:szCs w:val="20"/>
        </w:rPr>
      </w:pPr>
      <w:r>
        <w:rPr>
          <w:rFonts w:ascii="Times New Roman" w:hAnsi="Times New Roman" w:cs="Times New Roman"/>
          <w:b/>
          <w:i/>
          <w:sz w:val="20"/>
          <w:szCs w:val="20"/>
        </w:rPr>
        <w:t>Discussion should be led by RAN2.</w:t>
      </w:r>
    </w:p>
    <w:p w:rsidR="001528E2" w:rsidRPr="001528E2" w:rsidRDefault="001528E2" w:rsidP="001528E2">
      <w:pPr>
        <w:pStyle w:val="ListParagraph"/>
      </w:pPr>
    </w:p>
    <w:p w:rsidR="001528E2" w:rsidRDefault="001528E2" w:rsidP="001528E2">
      <w:r w:rsidRPr="001528E2">
        <w:t xml:space="preserve">In </w:t>
      </w:r>
      <w:r w:rsidRPr="001528E2">
        <w:fldChar w:fldCharType="begin"/>
      </w:r>
      <w:r w:rsidRPr="001528E2">
        <w:instrText xml:space="preserve"> REF _Ref441163496 \r \h </w:instrText>
      </w:r>
      <w:r w:rsidRPr="001528E2">
        <w:fldChar w:fldCharType="separate"/>
      </w:r>
      <w:r>
        <w:t>[1]</w:t>
      </w:r>
      <w:r w:rsidRPr="001528E2">
        <w:fldChar w:fldCharType="end"/>
      </w:r>
      <w:r w:rsidRPr="001528E2">
        <w:t xml:space="preserve">, the possibility to maintain a source </w:t>
      </w:r>
      <w:proofErr w:type="spellStart"/>
      <w:r w:rsidRPr="001528E2">
        <w:t>eNB</w:t>
      </w:r>
      <w:proofErr w:type="spellEnd"/>
      <w:r w:rsidRPr="001528E2">
        <w:t xml:space="preserve"> connection during handover has also been studied. The mechanism implies that after reception of handover command, the UE does not reset MAC/PDCP processes (as it happens in legacy LTE) and it keeps normal operations towards the source cell until RACH is successful in target cell. Since in legacy LTE the overall service interruption at handover is between 40-50 </w:t>
      </w:r>
      <w:proofErr w:type="spellStart"/>
      <w:r w:rsidRPr="001528E2">
        <w:t>ms</w:t>
      </w:r>
      <w:proofErr w:type="spellEnd"/>
      <w:r w:rsidRPr="001528E2">
        <w:t xml:space="preserve"> (due to handover command processing and random access procedure), such mechanism would basically eliminate at all this latency component. This solution resembles dual-connectivity, even though dual connectivity as such does not support intra-frequency operations today. As part of such solution one could also consider to enforce the handover procedure by sending/receiving handover-related signalling (e.g. measurement reports, handover commands) to/from both source and target cell, thus reducing RLF probability. </w:t>
      </w:r>
      <w:r>
        <w:t xml:space="preserve"> </w:t>
      </w:r>
      <w:r w:rsidRPr="001528E2">
        <w:t>Therefore, given its positive impact on handover latency, it is recommended to adopt such solution in V2X.</w:t>
      </w:r>
    </w:p>
    <w:p w:rsidR="001528E2" w:rsidRPr="001528E2" w:rsidRDefault="001528E2" w:rsidP="001528E2">
      <w:pPr>
        <w:rPr>
          <w:b/>
          <w:i/>
        </w:rPr>
      </w:pPr>
      <w:r w:rsidRPr="001528E2">
        <w:rPr>
          <w:b/>
          <w:i/>
        </w:rPr>
        <w:t>Proposals:</w:t>
      </w:r>
    </w:p>
    <w:p w:rsidR="001528E2" w:rsidRPr="001528E2" w:rsidRDefault="001528E2" w:rsidP="001528E2">
      <w:pPr>
        <w:pStyle w:val="ListParagraph"/>
        <w:numPr>
          <w:ilvl w:val="0"/>
          <w:numId w:val="26"/>
        </w:numPr>
        <w:rPr>
          <w:rFonts w:ascii="Times New Roman" w:hAnsi="Times New Roman" w:cs="Times New Roman"/>
          <w:b/>
          <w:i/>
          <w:sz w:val="20"/>
          <w:szCs w:val="20"/>
        </w:rPr>
      </w:pPr>
      <w:bookmarkStart w:id="11" w:name="_Toc441533816"/>
      <w:bookmarkStart w:id="12" w:name="_Toc441576730"/>
      <w:bookmarkStart w:id="13" w:name="_Toc442112108"/>
      <w:bookmarkStart w:id="14" w:name="_Toc442106019"/>
      <w:bookmarkStart w:id="15" w:name="_Toc442106289"/>
      <w:bookmarkStart w:id="16" w:name="_Toc442107531"/>
      <w:r w:rsidRPr="001528E2">
        <w:rPr>
          <w:rFonts w:ascii="Times New Roman" w:hAnsi="Times New Roman" w:cs="Times New Roman"/>
          <w:b/>
          <w:i/>
          <w:sz w:val="20"/>
          <w:szCs w:val="20"/>
        </w:rPr>
        <w:lastRenderedPageBreak/>
        <w:t xml:space="preserve">Maintaining source </w:t>
      </w:r>
      <w:proofErr w:type="spellStart"/>
      <w:r w:rsidRPr="001528E2">
        <w:rPr>
          <w:rFonts w:ascii="Times New Roman" w:hAnsi="Times New Roman" w:cs="Times New Roman"/>
          <w:b/>
          <w:i/>
          <w:sz w:val="20"/>
          <w:szCs w:val="20"/>
        </w:rPr>
        <w:t>eNB</w:t>
      </w:r>
      <w:proofErr w:type="spellEnd"/>
      <w:r w:rsidRPr="001528E2">
        <w:rPr>
          <w:rFonts w:ascii="Times New Roman" w:hAnsi="Times New Roman" w:cs="Times New Roman"/>
          <w:b/>
          <w:i/>
          <w:sz w:val="20"/>
          <w:szCs w:val="20"/>
        </w:rPr>
        <w:t xml:space="preserve"> connection during handover is recommended in V2X.</w:t>
      </w:r>
      <w:bookmarkStart w:id="17" w:name="_Toc442106020"/>
      <w:bookmarkStart w:id="18" w:name="_Toc442106290"/>
      <w:bookmarkStart w:id="19" w:name="_Toc442107532"/>
      <w:bookmarkEnd w:id="11"/>
      <w:bookmarkEnd w:id="12"/>
      <w:bookmarkEnd w:id="13"/>
      <w:bookmarkEnd w:id="14"/>
      <w:bookmarkEnd w:id="15"/>
      <w:bookmarkEnd w:id="16"/>
    </w:p>
    <w:p w:rsidR="00C57747" w:rsidRPr="00C57747" w:rsidRDefault="001528E2" w:rsidP="001528E2">
      <w:pPr>
        <w:pStyle w:val="ListParagraph"/>
        <w:numPr>
          <w:ilvl w:val="0"/>
          <w:numId w:val="26"/>
        </w:numPr>
      </w:pPr>
      <w:r w:rsidRPr="001528E2">
        <w:rPr>
          <w:rFonts w:ascii="Times New Roman" w:hAnsi="Times New Roman" w:cs="Times New Roman"/>
          <w:b/>
          <w:i/>
          <w:sz w:val="20"/>
          <w:szCs w:val="20"/>
        </w:rPr>
        <w:t>Consider providing handover-related RRC messages to/from both source and target cell</w:t>
      </w:r>
      <w:bookmarkEnd w:id="17"/>
      <w:bookmarkEnd w:id="18"/>
      <w:r w:rsidRPr="001528E2">
        <w:rPr>
          <w:rFonts w:ascii="Times New Roman" w:hAnsi="Times New Roman" w:cs="Times New Roman"/>
          <w:b/>
          <w:i/>
          <w:sz w:val="20"/>
          <w:szCs w:val="20"/>
        </w:rPr>
        <w:t>.</w:t>
      </w:r>
      <w:bookmarkEnd w:id="19"/>
    </w:p>
    <w:p w:rsidR="001528E2" w:rsidRPr="00C57747" w:rsidRDefault="00C57747" w:rsidP="00C57747">
      <w:pPr>
        <w:pStyle w:val="ListParagraph"/>
        <w:numPr>
          <w:ilvl w:val="0"/>
          <w:numId w:val="26"/>
        </w:numPr>
        <w:rPr>
          <w:rFonts w:ascii="Times New Roman" w:hAnsi="Times New Roman" w:cs="Times New Roman"/>
          <w:b/>
          <w:i/>
          <w:sz w:val="20"/>
          <w:szCs w:val="20"/>
        </w:rPr>
      </w:pPr>
      <w:r>
        <w:rPr>
          <w:rFonts w:ascii="Times New Roman" w:hAnsi="Times New Roman" w:cs="Times New Roman"/>
          <w:b/>
          <w:i/>
          <w:sz w:val="20"/>
          <w:szCs w:val="20"/>
        </w:rPr>
        <w:t>Discussion should be led by RAN2/3.</w:t>
      </w:r>
      <w:r w:rsidR="001528E2">
        <w:br/>
      </w:r>
    </w:p>
    <w:p w:rsidR="001528E2" w:rsidRPr="001528E2" w:rsidRDefault="001528E2" w:rsidP="00C57747">
      <w:pPr>
        <w:pStyle w:val="Heading2"/>
      </w:pPr>
      <w:r w:rsidRPr="001528E2">
        <w:t>Deployment optimization for HO</w:t>
      </w:r>
    </w:p>
    <w:p w:rsidR="001528E2" w:rsidRPr="001528E2" w:rsidRDefault="001528E2" w:rsidP="001528E2">
      <w:r w:rsidRPr="001528E2">
        <w:t>Latency can also be impacted by network deployment. For instance in a combined cell deployment (also known as shared cell or distributed antenna system), the cells are combined into a single physical cell. Therefore, a UE moving within the combined cell detects a single cell, i.e. a single physical cell identity (PCI), rather than two or more and it does not perform any handover. For this reason, the combined cell feature itself does not reduce the latency, but it reduces the number of handovers.</w:t>
      </w:r>
    </w:p>
    <w:p w:rsidR="00C57747" w:rsidRPr="00C57747" w:rsidRDefault="00C57747" w:rsidP="001528E2">
      <w:pPr>
        <w:rPr>
          <w:b/>
          <w:i/>
        </w:rPr>
      </w:pPr>
      <w:bookmarkStart w:id="20" w:name="_Toc441533784"/>
      <w:bookmarkStart w:id="21" w:name="_Toc441576720"/>
      <w:bookmarkStart w:id="22" w:name="_Toc442112099"/>
      <w:bookmarkStart w:id="23" w:name="_Toc442106010"/>
      <w:bookmarkStart w:id="24" w:name="_Toc442106280"/>
      <w:bookmarkStart w:id="25" w:name="_Toc442107522"/>
      <w:r w:rsidRPr="00C57747">
        <w:rPr>
          <w:b/>
          <w:i/>
        </w:rPr>
        <w:t>Observation:</w:t>
      </w:r>
    </w:p>
    <w:p w:rsidR="001528E2" w:rsidRPr="00C57747" w:rsidRDefault="001528E2" w:rsidP="00C57747">
      <w:pPr>
        <w:pStyle w:val="ListParagraph"/>
        <w:numPr>
          <w:ilvl w:val="0"/>
          <w:numId w:val="27"/>
        </w:numPr>
        <w:rPr>
          <w:rFonts w:ascii="Times New Roman" w:hAnsi="Times New Roman" w:cs="Times New Roman"/>
          <w:b/>
          <w:i/>
          <w:sz w:val="20"/>
          <w:szCs w:val="20"/>
        </w:rPr>
      </w:pPr>
      <w:r w:rsidRPr="00C57747">
        <w:rPr>
          <w:rFonts w:ascii="Times New Roman" w:hAnsi="Times New Roman" w:cs="Times New Roman"/>
          <w:b/>
          <w:i/>
          <w:sz w:val="20"/>
          <w:szCs w:val="20"/>
        </w:rPr>
        <w:t>A combined cell deployment is recommended to reduce the number of handovers.</w:t>
      </w:r>
      <w:bookmarkEnd w:id="20"/>
      <w:bookmarkEnd w:id="21"/>
      <w:bookmarkEnd w:id="22"/>
      <w:bookmarkEnd w:id="23"/>
      <w:bookmarkEnd w:id="24"/>
      <w:bookmarkEnd w:id="25"/>
    </w:p>
    <w:p w:rsidR="001528E2" w:rsidRDefault="001528E2" w:rsidP="001528E2">
      <w:pPr>
        <w:tabs>
          <w:tab w:val="left" w:pos="795"/>
        </w:tabs>
        <w:rPr>
          <w:b/>
          <w:i/>
        </w:rPr>
      </w:pPr>
    </w:p>
    <w:p w:rsidR="00523BBE" w:rsidRDefault="00523BBE" w:rsidP="00523BBE">
      <w:pPr>
        <w:pStyle w:val="Heading1"/>
      </w:pPr>
      <w:r>
        <w:t>MBMS/SC-PTM Enhancements</w:t>
      </w:r>
    </w:p>
    <w:p w:rsidR="00523BBE" w:rsidRPr="00852E98" w:rsidRDefault="00BF3D12" w:rsidP="00BF3D12">
      <w:pPr>
        <w:rPr>
          <w:lang w:val="en-US"/>
        </w:rPr>
      </w:pPr>
      <w:r>
        <w:rPr>
          <w:lang w:val="en-US"/>
        </w:rPr>
        <w:t xml:space="preserve">It is interesting to study capacity enhancements for distribution of broadcast content using e.g. MBMS/SC-PTM, for DENM and especially CAM traffic which is very resource-demanding. The target optimization scenario should be urban slow. The UL </w:t>
      </w:r>
      <w:r w:rsidRPr="00852E98">
        <w:rPr>
          <w:lang w:val="en-US"/>
        </w:rPr>
        <w:t xml:space="preserve">SPS enhancements </w:t>
      </w:r>
      <w:proofErr w:type="spellStart"/>
      <w:r w:rsidRPr="00852E98">
        <w:rPr>
          <w:lang w:val="en-US"/>
        </w:rPr>
        <w:t>porposed</w:t>
      </w:r>
      <w:proofErr w:type="spellEnd"/>
      <w:r w:rsidRPr="00852E98">
        <w:rPr>
          <w:lang w:val="en-US"/>
        </w:rPr>
        <w:t xml:space="preserve"> in Section </w:t>
      </w:r>
      <w:r w:rsidRPr="00852E98">
        <w:rPr>
          <w:lang w:val="en-US"/>
        </w:rPr>
        <w:fldChar w:fldCharType="begin"/>
      </w:r>
      <w:r w:rsidRPr="00852E98">
        <w:rPr>
          <w:lang w:val="en-US"/>
        </w:rPr>
        <w:instrText xml:space="preserve"> REF _Ref442449611 \r \h </w:instrText>
      </w:r>
      <w:r w:rsidR="00852E98" w:rsidRPr="00852E98">
        <w:rPr>
          <w:lang w:val="en-US"/>
        </w:rPr>
        <w:instrText xml:space="preserve"> \* MERGEFORMAT </w:instrText>
      </w:r>
      <w:r w:rsidRPr="00852E98">
        <w:rPr>
          <w:lang w:val="en-US"/>
        </w:rPr>
      </w:r>
      <w:r w:rsidRPr="00852E98">
        <w:rPr>
          <w:lang w:val="en-US"/>
        </w:rPr>
        <w:fldChar w:fldCharType="separate"/>
      </w:r>
      <w:r w:rsidRPr="00852E98">
        <w:rPr>
          <w:lang w:val="en-US"/>
        </w:rPr>
        <w:t>3</w:t>
      </w:r>
      <w:r w:rsidRPr="00852E98">
        <w:rPr>
          <w:lang w:val="en-US"/>
        </w:rPr>
        <w:fldChar w:fldCharType="end"/>
      </w:r>
      <w:r w:rsidRPr="00852E98">
        <w:rPr>
          <w:lang w:val="en-US"/>
        </w:rPr>
        <w:t xml:space="preserve"> are complementary to the proposals in the following.</w:t>
      </w:r>
    </w:p>
    <w:p w:rsidR="00BF3D12" w:rsidRPr="00852E98" w:rsidRDefault="00BF3D12" w:rsidP="00BF3D12">
      <w:pPr>
        <w:rPr>
          <w:lang w:val="en-US"/>
        </w:rPr>
      </w:pPr>
      <w:r w:rsidRPr="00852E98">
        <w:rPr>
          <w:lang w:val="en-US"/>
        </w:rPr>
        <w:t xml:space="preserve">A first set of optimizations relies on the ability of the NW to efficiently route traffic to the broadcasting sessions/groups based on geographical relevance. For this purpose it is useful that the </w:t>
      </w:r>
      <w:proofErr w:type="spellStart"/>
      <w:r w:rsidRPr="00852E98">
        <w:rPr>
          <w:lang w:val="en-US"/>
        </w:rPr>
        <w:t>eNB</w:t>
      </w:r>
      <w:proofErr w:type="spellEnd"/>
      <w:r w:rsidRPr="00852E98">
        <w:rPr>
          <w:lang w:val="en-US"/>
        </w:rPr>
        <w:t xml:space="preserve"> is aware of the geographical positions of the UEs, which is enabled by signaling the UE coordinates. We suggest to study ways to optimize the signaling overhead of geographical coordinates in the UL. Such coordinates may be used in different ways by the NW, largely up to NW implementation.</w:t>
      </w:r>
    </w:p>
    <w:p w:rsidR="00BF3D12" w:rsidRPr="00852E98" w:rsidRDefault="00BF3D12" w:rsidP="00BF3D12">
      <w:pPr>
        <w:rPr>
          <w:b/>
          <w:i/>
          <w:lang w:val="en-US"/>
        </w:rPr>
      </w:pPr>
      <w:r w:rsidRPr="00852E98">
        <w:rPr>
          <w:b/>
          <w:i/>
          <w:lang w:val="en-US"/>
        </w:rPr>
        <w:t>Proposals:</w:t>
      </w:r>
    </w:p>
    <w:p w:rsidR="00BF3D12" w:rsidRPr="00852E98" w:rsidRDefault="00BF3D12" w:rsidP="00BF3D12">
      <w:pPr>
        <w:pStyle w:val="ListParagraph"/>
        <w:numPr>
          <w:ilvl w:val="0"/>
          <w:numId w:val="27"/>
        </w:numPr>
        <w:rPr>
          <w:rFonts w:ascii="Times New Roman" w:hAnsi="Times New Roman" w:cs="Times New Roman"/>
          <w:b/>
          <w:i/>
          <w:sz w:val="20"/>
          <w:szCs w:val="20"/>
        </w:rPr>
      </w:pPr>
      <w:r w:rsidRPr="00852E98">
        <w:rPr>
          <w:rFonts w:ascii="Times New Roman" w:hAnsi="Times New Roman" w:cs="Times New Roman"/>
          <w:b/>
          <w:i/>
          <w:sz w:val="20"/>
          <w:szCs w:val="20"/>
        </w:rPr>
        <w:t>Signaling of UE geographical coordinates in the UL is supported.</w:t>
      </w:r>
    </w:p>
    <w:p w:rsidR="00BF3D12" w:rsidRPr="00852E98" w:rsidRDefault="00BF3D12" w:rsidP="00BF3D12">
      <w:pPr>
        <w:pStyle w:val="ListParagraph"/>
        <w:numPr>
          <w:ilvl w:val="1"/>
          <w:numId w:val="27"/>
        </w:numPr>
        <w:rPr>
          <w:rFonts w:ascii="Times New Roman" w:hAnsi="Times New Roman" w:cs="Times New Roman"/>
          <w:b/>
          <w:i/>
          <w:sz w:val="20"/>
          <w:szCs w:val="20"/>
        </w:rPr>
      </w:pPr>
      <w:r w:rsidRPr="00852E98">
        <w:rPr>
          <w:rFonts w:ascii="Times New Roman" w:hAnsi="Times New Roman" w:cs="Times New Roman"/>
          <w:b/>
          <w:i/>
          <w:sz w:val="20"/>
          <w:szCs w:val="20"/>
        </w:rPr>
        <w:t xml:space="preserve">Study ways to optimize the signaling overhead </w:t>
      </w:r>
    </w:p>
    <w:p w:rsidR="00BF3D12" w:rsidRPr="00852E98" w:rsidRDefault="00BF3D12" w:rsidP="00BF3D12">
      <w:pPr>
        <w:pStyle w:val="ListParagraph"/>
        <w:ind w:left="1440"/>
        <w:rPr>
          <w:rFonts w:ascii="Times New Roman" w:hAnsi="Times New Roman" w:cs="Times New Roman"/>
          <w:sz w:val="20"/>
          <w:szCs w:val="20"/>
        </w:rPr>
      </w:pPr>
    </w:p>
    <w:p w:rsidR="00BF3D12" w:rsidRPr="00852E98" w:rsidRDefault="00BF3D12" w:rsidP="00523BBE">
      <w:pPr>
        <w:rPr>
          <w:lang w:val="en-US"/>
        </w:rPr>
      </w:pPr>
      <w:r w:rsidRPr="00852E98">
        <w:rPr>
          <w:lang w:val="en-US"/>
        </w:rPr>
        <w:t xml:space="preserve">A second optimization area consists of enabling various spatial optimization scheduling strategies for MBMS/SC-PTM. It is useful for the </w:t>
      </w:r>
      <w:proofErr w:type="spellStart"/>
      <w:r w:rsidRPr="00852E98">
        <w:rPr>
          <w:lang w:val="en-US"/>
        </w:rPr>
        <w:t>eNB</w:t>
      </w:r>
      <w:proofErr w:type="spellEnd"/>
      <w:r w:rsidRPr="00852E98">
        <w:rPr>
          <w:lang w:val="en-US"/>
        </w:rPr>
        <w:t xml:space="preserve"> to be able to configure multiple MBMS and SC-PTM groups/sessions within each UE, in order to dynamically select the most suitable </w:t>
      </w:r>
      <w:r w:rsidR="00060E26" w:rsidRPr="00852E98">
        <w:rPr>
          <w:lang w:val="en-US"/>
        </w:rPr>
        <w:t xml:space="preserve">group/session to be served. For example an </w:t>
      </w:r>
      <w:proofErr w:type="spellStart"/>
      <w:r w:rsidR="00060E26" w:rsidRPr="00852E98">
        <w:rPr>
          <w:lang w:val="en-US"/>
        </w:rPr>
        <w:t>eNB</w:t>
      </w:r>
      <w:proofErr w:type="spellEnd"/>
      <w:r w:rsidR="00060E26" w:rsidRPr="00852E98">
        <w:rPr>
          <w:lang w:val="en-US"/>
        </w:rPr>
        <w:t xml:space="preserve"> may use one SC-PTM group for cell-center UEs and another one for cell-edge UEs, with different MCS and optimized sets of geo-routed messages.</w:t>
      </w:r>
    </w:p>
    <w:p w:rsidR="00060E26" w:rsidRPr="00852E98" w:rsidRDefault="00060E26" w:rsidP="00060E26">
      <w:pPr>
        <w:rPr>
          <w:b/>
          <w:i/>
          <w:lang w:val="en-US"/>
        </w:rPr>
      </w:pPr>
      <w:r w:rsidRPr="00852E98">
        <w:rPr>
          <w:b/>
          <w:i/>
          <w:lang w:val="en-US"/>
        </w:rPr>
        <w:t>Proposal:</w:t>
      </w:r>
    </w:p>
    <w:p w:rsidR="00060E26" w:rsidRPr="00852E98" w:rsidRDefault="00060E26" w:rsidP="00060E26">
      <w:pPr>
        <w:pStyle w:val="ListParagraph"/>
        <w:numPr>
          <w:ilvl w:val="0"/>
          <w:numId w:val="27"/>
        </w:numPr>
        <w:rPr>
          <w:rFonts w:ascii="Times New Roman" w:hAnsi="Times New Roman" w:cs="Times New Roman"/>
          <w:b/>
          <w:i/>
          <w:sz w:val="20"/>
          <w:szCs w:val="20"/>
        </w:rPr>
      </w:pPr>
      <w:r w:rsidRPr="00852E98">
        <w:rPr>
          <w:rFonts w:ascii="Times New Roman" w:hAnsi="Times New Roman" w:cs="Times New Roman"/>
          <w:b/>
          <w:i/>
          <w:sz w:val="20"/>
          <w:szCs w:val="20"/>
        </w:rPr>
        <w:t xml:space="preserve">Support </w:t>
      </w:r>
      <w:r w:rsidR="00852E98" w:rsidRPr="00852E98">
        <w:rPr>
          <w:rFonts w:ascii="Times New Roman" w:hAnsi="Times New Roman" w:cs="Times New Roman"/>
          <w:b/>
          <w:i/>
          <w:sz w:val="20"/>
          <w:szCs w:val="20"/>
        </w:rPr>
        <w:t>additional</w:t>
      </w:r>
      <w:r w:rsidRPr="00852E98">
        <w:rPr>
          <w:rFonts w:ascii="Times New Roman" w:hAnsi="Times New Roman" w:cs="Times New Roman"/>
          <w:b/>
          <w:i/>
          <w:sz w:val="20"/>
          <w:szCs w:val="20"/>
        </w:rPr>
        <w:t xml:space="preserve"> SC-PTM/MBMS groups/sessions within each UE.</w:t>
      </w:r>
    </w:p>
    <w:p w:rsidR="00523BBE" w:rsidRPr="00852E98" w:rsidRDefault="00523BBE" w:rsidP="00523BBE">
      <w:pPr>
        <w:rPr>
          <w:lang w:val="en-US"/>
        </w:rPr>
      </w:pPr>
    </w:p>
    <w:p w:rsidR="00060E26" w:rsidRPr="00852E98" w:rsidRDefault="00060E26" w:rsidP="00523BBE">
      <w:pPr>
        <w:rPr>
          <w:lang w:val="en-US"/>
        </w:rPr>
      </w:pPr>
      <w:r w:rsidRPr="00852E98">
        <w:rPr>
          <w:lang w:val="en-US"/>
        </w:rPr>
        <w:t xml:space="preserve">A further optimization area consists of the application of HARQ to SC-PTM/MBMS, with transmission format adaptation when retransmitting data. </w:t>
      </w:r>
    </w:p>
    <w:p w:rsidR="00060E26" w:rsidRPr="00852E98" w:rsidRDefault="00060E26" w:rsidP="00060E26">
      <w:pPr>
        <w:rPr>
          <w:b/>
          <w:i/>
          <w:lang w:val="en-US"/>
        </w:rPr>
      </w:pPr>
      <w:r w:rsidRPr="00852E98">
        <w:rPr>
          <w:b/>
          <w:i/>
          <w:lang w:val="en-US"/>
        </w:rPr>
        <w:t>Proposal:</w:t>
      </w:r>
    </w:p>
    <w:p w:rsidR="00060E26" w:rsidRPr="00852E98" w:rsidRDefault="00060E26" w:rsidP="00060E26">
      <w:pPr>
        <w:pStyle w:val="ListParagraph"/>
        <w:numPr>
          <w:ilvl w:val="0"/>
          <w:numId w:val="27"/>
        </w:numPr>
        <w:rPr>
          <w:rFonts w:ascii="Times New Roman" w:hAnsi="Times New Roman" w:cs="Times New Roman"/>
          <w:b/>
          <w:i/>
          <w:sz w:val="20"/>
          <w:szCs w:val="20"/>
        </w:rPr>
      </w:pPr>
      <w:r w:rsidRPr="00852E98">
        <w:rPr>
          <w:rFonts w:ascii="Times New Roman" w:hAnsi="Times New Roman" w:cs="Times New Roman"/>
          <w:b/>
          <w:i/>
          <w:sz w:val="20"/>
          <w:szCs w:val="20"/>
        </w:rPr>
        <w:t>Study potential benefits and solutions for adaptive HARQ retransmissions for MBMS/SC-PTM.</w:t>
      </w:r>
    </w:p>
    <w:p w:rsidR="00060E26" w:rsidRPr="00852E98" w:rsidRDefault="00060E26" w:rsidP="00060E26"/>
    <w:p w:rsidR="00060E26" w:rsidRPr="00852E98" w:rsidRDefault="00060E26" w:rsidP="00060E26">
      <w:r w:rsidRPr="00852E98">
        <w:t xml:space="preserve">A further potential improvement area includes application of DL </w:t>
      </w:r>
      <w:proofErr w:type="spellStart"/>
      <w:r w:rsidRPr="00852E98">
        <w:t>CoMP</w:t>
      </w:r>
      <w:proofErr w:type="spellEnd"/>
      <w:r w:rsidRPr="00852E98">
        <w:t xml:space="preserve"> and TM9/10 to </w:t>
      </w:r>
      <w:r w:rsidR="00852E98" w:rsidRPr="00852E98">
        <w:t xml:space="preserve">SC-PTM. At this point it is not clear whether there is any significant benefit with this enhancement that justifies the significant NW complexity increase. Our preference is that RAN work focuses on the simpler enhancements mentioned above and, if there is sufficient time in the SI, study and evaluate with lower priority the potential benefits offered by DL </w:t>
      </w:r>
      <w:proofErr w:type="spellStart"/>
      <w:r w:rsidR="00852E98" w:rsidRPr="00852E98">
        <w:t>CoMP</w:t>
      </w:r>
      <w:proofErr w:type="spellEnd"/>
      <w:r w:rsidR="00852E98" w:rsidRPr="00852E98">
        <w:t xml:space="preserve"> in conjunction with SC-PTM.</w:t>
      </w:r>
    </w:p>
    <w:p w:rsidR="00852E98" w:rsidRPr="00852E98" w:rsidRDefault="00852E98" w:rsidP="00852E98">
      <w:pPr>
        <w:rPr>
          <w:b/>
          <w:i/>
          <w:lang w:val="en-US"/>
        </w:rPr>
      </w:pPr>
      <w:r w:rsidRPr="00852E98">
        <w:rPr>
          <w:b/>
          <w:i/>
          <w:lang w:val="en-US"/>
        </w:rPr>
        <w:t>Proposal:</w:t>
      </w:r>
    </w:p>
    <w:p w:rsidR="00852E98" w:rsidRPr="00852E98" w:rsidRDefault="00852E98" w:rsidP="00852E98">
      <w:pPr>
        <w:pStyle w:val="ListParagraph"/>
        <w:numPr>
          <w:ilvl w:val="0"/>
          <w:numId w:val="27"/>
        </w:numPr>
        <w:rPr>
          <w:rFonts w:ascii="Times New Roman" w:hAnsi="Times New Roman" w:cs="Times New Roman"/>
          <w:b/>
          <w:i/>
          <w:sz w:val="20"/>
          <w:szCs w:val="20"/>
        </w:rPr>
      </w:pPr>
      <w:r w:rsidRPr="00852E98">
        <w:rPr>
          <w:rFonts w:ascii="Times New Roman" w:hAnsi="Times New Roman" w:cs="Times New Roman"/>
          <w:b/>
          <w:i/>
          <w:sz w:val="20"/>
          <w:szCs w:val="20"/>
        </w:rPr>
        <w:t xml:space="preserve">DL </w:t>
      </w:r>
      <w:proofErr w:type="spellStart"/>
      <w:r w:rsidRPr="00852E98">
        <w:rPr>
          <w:rFonts w:ascii="Times New Roman" w:hAnsi="Times New Roman" w:cs="Times New Roman"/>
          <w:b/>
          <w:i/>
          <w:sz w:val="20"/>
          <w:szCs w:val="20"/>
        </w:rPr>
        <w:t>CoMP</w:t>
      </w:r>
      <w:proofErr w:type="spellEnd"/>
      <w:r w:rsidRPr="00852E98">
        <w:rPr>
          <w:rFonts w:ascii="Times New Roman" w:hAnsi="Times New Roman" w:cs="Times New Roman"/>
          <w:b/>
          <w:i/>
          <w:sz w:val="20"/>
          <w:szCs w:val="20"/>
        </w:rPr>
        <w:t xml:space="preserve"> support with SC-PTM may be studied with low priority, but our initial preference is for multicast enhancements with lower NW complexity.</w:t>
      </w:r>
    </w:p>
    <w:p w:rsidR="00DF6D79" w:rsidRDefault="00DF6D79" w:rsidP="00DF6D79">
      <w:pPr>
        <w:pStyle w:val="ListParagraph"/>
        <w:tabs>
          <w:tab w:val="left" w:pos="795"/>
        </w:tabs>
      </w:pPr>
    </w:p>
    <w:p w:rsidR="00D0339F" w:rsidRPr="00744368" w:rsidRDefault="00D0339F" w:rsidP="00BB2B22">
      <w:pPr>
        <w:pStyle w:val="Heading1"/>
      </w:pPr>
      <w:r w:rsidRPr="00744368">
        <w:t>Conclusions</w:t>
      </w:r>
      <w:r w:rsidR="00A11B11" w:rsidRPr="00744368">
        <w:t xml:space="preserve"> </w:t>
      </w:r>
    </w:p>
    <w:p w:rsidR="00DF6D79" w:rsidRPr="00771023" w:rsidRDefault="00A90703" w:rsidP="00DF6D79">
      <w:pPr>
        <w:pStyle w:val="BodyText"/>
        <w:spacing w:after="240"/>
        <w:jc w:val="both"/>
        <w:rPr>
          <w:b/>
          <w:i/>
        </w:rPr>
      </w:pPr>
      <w:r w:rsidRPr="00A90703">
        <w:rPr>
          <w:spacing w:val="2"/>
          <w:sz w:val="20"/>
          <w:szCs w:val="20"/>
        </w:rPr>
        <w:t xml:space="preserve">In this contribution we discuss </w:t>
      </w:r>
      <w:proofErr w:type="spellStart"/>
      <w:r w:rsidR="00CC0A12">
        <w:rPr>
          <w:spacing w:val="2"/>
          <w:sz w:val="20"/>
          <w:szCs w:val="20"/>
        </w:rPr>
        <w:t>Uu</w:t>
      </w:r>
      <w:proofErr w:type="spellEnd"/>
      <w:r w:rsidR="00CC0A12">
        <w:rPr>
          <w:spacing w:val="2"/>
          <w:sz w:val="20"/>
          <w:szCs w:val="20"/>
        </w:rPr>
        <w:t xml:space="preserve"> enhancements for V2Z traffic.</w:t>
      </w:r>
    </w:p>
    <w:p w:rsidR="00CC0A12" w:rsidRPr="005C60F6" w:rsidRDefault="00CC0A12" w:rsidP="00CC0A12">
      <w:pPr>
        <w:rPr>
          <w:b/>
          <w:i/>
        </w:rPr>
      </w:pPr>
      <w:r w:rsidRPr="005C60F6">
        <w:rPr>
          <w:b/>
          <w:i/>
        </w:rPr>
        <w:lastRenderedPageBreak/>
        <w:t>Observations:</w:t>
      </w:r>
    </w:p>
    <w:p w:rsidR="00CC0A12" w:rsidRPr="005C60F6" w:rsidRDefault="00CC0A12" w:rsidP="00CC0A12">
      <w:pPr>
        <w:pStyle w:val="ListParagraph"/>
        <w:numPr>
          <w:ilvl w:val="0"/>
          <w:numId w:val="20"/>
        </w:numPr>
        <w:rPr>
          <w:rFonts w:ascii="Times New Roman" w:hAnsi="Times New Roman" w:cs="Times New Roman"/>
          <w:b/>
          <w:i/>
          <w:sz w:val="20"/>
          <w:szCs w:val="20"/>
        </w:rPr>
      </w:pPr>
      <w:r w:rsidRPr="005C60F6">
        <w:rPr>
          <w:rFonts w:ascii="Times New Roman" w:hAnsi="Times New Roman" w:cs="Times New Roman"/>
          <w:b/>
          <w:i/>
          <w:sz w:val="20"/>
          <w:szCs w:val="20"/>
        </w:rPr>
        <w:t>CAM traffic is largely unpredictable in terms of packet size and packet generation frequency.</w:t>
      </w:r>
    </w:p>
    <w:p w:rsidR="00CC0A12" w:rsidRPr="005C60F6" w:rsidRDefault="00CC0A12" w:rsidP="00CC0A12">
      <w:pPr>
        <w:pStyle w:val="ListParagraph"/>
        <w:numPr>
          <w:ilvl w:val="0"/>
          <w:numId w:val="20"/>
        </w:numPr>
        <w:rPr>
          <w:rFonts w:ascii="Times New Roman" w:hAnsi="Times New Roman" w:cs="Times New Roman"/>
          <w:b/>
          <w:i/>
          <w:sz w:val="20"/>
          <w:szCs w:val="20"/>
        </w:rPr>
      </w:pPr>
      <w:r w:rsidRPr="005C60F6">
        <w:rPr>
          <w:rFonts w:ascii="Times New Roman" w:hAnsi="Times New Roman" w:cs="Times New Roman"/>
          <w:b/>
          <w:i/>
          <w:sz w:val="20"/>
          <w:szCs w:val="20"/>
        </w:rPr>
        <w:t>CAM packets have different reliability requirements depending on specific headers content.</w:t>
      </w:r>
    </w:p>
    <w:p w:rsidR="00CC0A12" w:rsidRPr="00DF6D79" w:rsidRDefault="00CC0A12" w:rsidP="00CC0A12">
      <w:pPr>
        <w:tabs>
          <w:tab w:val="left" w:pos="795"/>
        </w:tabs>
        <w:rPr>
          <w:b/>
          <w:i/>
        </w:rPr>
      </w:pPr>
      <w:r w:rsidRPr="00DF6D79">
        <w:rPr>
          <w:b/>
          <w:i/>
        </w:rPr>
        <w:t>Proposals:</w:t>
      </w:r>
    </w:p>
    <w:p w:rsidR="00CC0A12" w:rsidRPr="00DF6D79" w:rsidRDefault="00CC0A12" w:rsidP="00CC0A12">
      <w:pPr>
        <w:pStyle w:val="ListParagraph"/>
        <w:numPr>
          <w:ilvl w:val="0"/>
          <w:numId w:val="21"/>
        </w:numPr>
        <w:tabs>
          <w:tab w:val="left" w:pos="795"/>
        </w:tabs>
        <w:rPr>
          <w:rFonts w:ascii="Times New Roman" w:hAnsi="Times New Roman" w:cs="Times New Roman"/>
          <w:b/>
          <w:i/>
          <w:sz w:val="20"/>
          <w:szCs w:val="20"/>
        </w:rPr>
      </w:pPr>
      <w:r w:rsidRPr="00DF6D79">
        <w:rPr>
          <w:rFonts w:ascii="Times New Roman" w:hAnsi="Times New Roman" w:cs="Times New Roman"/>
          <w:b/>
          <w:i/>
          <w:sz w:val="20"/>
          <w:szCs w:val="20"/>
        </w:rPr>
        <w:t xml:space="preserve">The UE needs to acknowledge each transmission scheduled by the </w:t>
      </w:r>
      <w:proofErr w:type="spellStart"/>
      <w:r w:rsidRPr="00DF6D79">
        <w:rPr>
          <w:rFonts w:ascii="Times New Roman" w:hAnsi="Times New Roman" w:cs="Times New Roman"/>
          <w:b/>
          <w:i/>
          <w:sz w:val="20"/>
          <w:szCs w:val="20"/>
        </w:rPr>
        <w:t>eNB</w:t>
      </w:r>
      <w:proofErr w:type="spellEnd"/>
      <w:r w:rsidRPr="00DF6D79">
        <w:rPr>
          <w:rFonts w:ascii="Times New Roman" w:hAnsi="Times New Roman" w:cs="Times New Roman"/>
          <w:b/>
          <w:i/>
          <w:sz w:val="20"/>
          <w:szCs w:val="20"/>
        </w:rPr>
        <w:t xml:space="preserve"> with SPS.</w:t>
      </w:r>
    </w:p>
    <w:p w:rsidR="00CC0A12" w:rsidRDefault="00CC0A12" w:rsidP="00CC0A12">
      <w:pPr>
        <w:pStyle w:val="ListParagraph"/>
        <w:numPr>
          <w:ilvl w:val="0"/>
          <w:numId w:val="21"/>
        </w:numPr>
        <w:tabs>
          <w:tab w:val="left" w:pos="795"/>
        </w:tabs>
        <w:rPr>
          <w:rFonts w:ascii="Times New Roman" w:hAnsi="Times New Roman" w:cs="Times New Roman"/>
          <w:b/>
          <w:i/>
          <w:sz w:val="20"/>
          <w:szCs w:val="20"/>
        </w:rPr>
      </w:pPr>
      <w:r w:rsidRPr="00DF6D79">
        <w:rPr>
          <w:rFonts w:ascii="Times New Roman" w:hAnsi="Times New Roman" w:cs="Times New Roman"/>
          <w:b/>
          <w:i/>
          <w:sz w:val="20"/>
          <w:szCs w:val="20"/>
        </w:rPr>
        <w:t xml:space="preserve">The </w:t>
      </w:r>
      <w:proofErr w:type="spellStart"/>
      <w:r w:rsidRPr="00DF6D79">
        <w:rPr>
          <w:rFonts w:ascii="Times New Roman" w:hAnsi="Times New Roman" w:cs="Times New Roman"/>
          <w:b/>
          <w:i/>
          <w:sz w:val="20"/>
          <w:szCs w:val="20"/>
        </w:rPr>
        <w:t>eNB</w:t>
      </w:r>
      <w:proofErr w:type="spellEnd"/>
      <w:r w:rsidRPr="00DF6D79">
        <w:rPr>
          <w:rFonts w:ascii="Times New Roman" w:hAnsi="Times New Roman" w:cs="Times New Roman"/>
          <w:b/>
          <w:i/>
          <w:sz w:val="20"/>
          <w:szCs w:val="20"/>
        </w:rPr>
        <w:t xml:space="preserve"> may reuse unacknowledged SPS resources for other purposes.</w:t>
      </w:r>
    </w:p>
    <w:p w:rsidR="00CC0A12" w:rsidRPr="001528E2" w:rsidRDefault="00CC0A12" w:rsidP="00CC0A12">
      <w:pPr>
        <w:rPr>
          <w:b/>
          <w:i/>
        </w:rPr>
      </w:pPr>
      <w:r w:rsidRPr="001528E2">
        <w:rPr>
          <w:b/>
          <w:i/>
        </w:rPr>
        <w:t>Observation:</w:t>
      </w:r>
    </w:p>
    <w:p w:rsidR="00CC0A12" w:rsidRDefault="00CC0A12" w:rsidP="00CC0A12">
      <w:pPr>
        <w:pStyle w:val="ListParagraph"/>
        <w:numPr>
          <w:ilvl w:val="0"/>
          <w:numId w:val="26"/>
        </w:numPr>
        <w:rPr>
          <w:rFonts w:ascii="Times New Roman" w:hAnsi="Times New Roman" w:cs="Times New Roman"/>
          <w:b/>
          <w:i/>
          <w:sz w:val="20"/>
          <w:szCs w:val="20"/>
        </w:rPr>
      </w:pPr>
      <w:r w:rsidRPr="001528E2">
        <w:rPr>
          <w:rFonts w:ascii="Times New Roman" w:hAnsi="Times New Roman" w:cs="Times New Roman"/>
          <w:b/>
          <w:i/>
          <w:sz w:val="20"/>
          <w:szCs w:val="20"/>
        </w:rPr>
        <w:t xml:space="preserve">Effectiveness of a RACH-less handover in V2X might be subject to UE mobility. </w:t>
      </w:r>
    </w:p>
    <w:p w:rsidR="00CC0A12" w:rsidRPr="001528E2" w:rsidRDefault="00CC0A12" w:rsidP="00CC0A12">
      <w:pPr>
        <w:pStyle w:val="ListParagraph"/>
        <w:numPr>
          <w:ilvl w:val="0"/>
          <w:numId w:val="26"/>
        </w:numPr>
        <w:rPr>
          <w:rFonts w:ascii="Times New Roman" w:hAnsi="Times New Roman" w:cs="Times New Roman"/>
          <w:b/>
          <w:i/>
          <w:sz w:val="20"/>
          <w:szCs w:val="20"/>
        </w:rPr>
      </w:pPr>
      <w:r>
        <w:rPr>
          <w:rFonts w:ascii="Times New Roman" w:hAnsi="Times New Roman" w:cs="Times New Roman"/>
          <w:b/>
          <w:i/>
          <w:sz w:val="20"/>
          <w:szCs w:val="20"/>
        </w:rPr>
        <w:t>Discussion should be led by RAN2.</w:t>
      </w:r>
    </w:p>
    <w:p w:rsidR="00CC0A12" w:rsidRPr="001528E2" w:rsidRDefault="00CC0A12" w:rsidP="00CC0A12">
      <w:pPr>
        <w:rPr>
          <w:b/>
          <w:i/>
        </w:rPr>
      </w:pPr>
      <w:r w:rsidRPr="001528E2">
        <w:rPr>
          <w:b/>
          <w:i/>
        </w:rPr>
        <w:t>Proposals:</w:t>
      </w:r>
    </w:p>
    <w:p w:rsidR="00CC0A12" w:rsidRPr="001528E2" w:rsidRDefault="00CC0A12" w:rsidP="00CC0A12">
      <w:pPr>
        <w:pStyle w:val="ListParagraph"/>
        <w:numPr>
          <w:ilvl w:val="0"/>
          <w:numId w:val="26"/>
        </w:numPr>
        <w:rPr>
          <w:rFonts w:ascii="Times New Roman" w:hAnsi="Times New Roman" w:cs="Times New Roman"/>
          <w:b/>
          <w:i/>
          <w:sz w:val="20"/>
          <w:szCs w:val="20"/>
        </w:rPr>
      </w:pPr>
      <w:r w:rsidRPr="001528E2">
        <w:rPr>
          <w:rFonts w:ascii="Times New Roman" w:hAnsi="Times New Roman" w:cs="Times New Roman"/>
          <w:b/>
          <w:i/>
          <w:sz w:val="20"/>
          <w:szCs w:val="20"/>
        </w:rPr>
        <w:t xml:space="preserve">Maintaining source </w:t>
      </w:r>
      <w:proofErr w:type="spellStart"/>
      <w:r w:rsidRPr="001528E2">
        <w:rPr>
          <w:rFonts w:ascii="Times New Roman" w:hAnsi="Times New Roman" w:cs="Times New Roman"/>
          <w:b/>
          <w:i/>
          <w:sz w:val="20"/>
          <w:szCs w:val="20"/>
        </w:rPr>
        <w:t>eNB</w:t>
      </w:r>
      <w:proofErr w:type="spellEnd"/>
      <w:r w:rsidRPr="001528E2">
        <w:rPr>
          <w:rFonts w:ascii="Times New Roman" w:hAnsi="Times New Roman" w:cs="Times New Roman"/>
          <w:b/>
          <w:i/>
          <w:sz w:val="20"/>
          <w:szCs w:val="20"/>
        </w:rPr>
        <w:t xml:space="preserve"> connection during handover is recommended in V2X.</w:t>
      </w:r>
    </w:p>
    <w:p w:rsidR="00CC0A12" w:rsidRPr="00C57747" w:rsidRDefault="00CC0A12" w:rsidP="00CC0A12">
      <w:pPr>
        <w:pStyle w:val="ListParagraph"/>
        <w:numPr>
          <w:ilvl w:val="0"/>
          <w:numId w:val="26"/>
        </w:numPr>
      </w:pPr>
      <w:r w:rsidRPr="001528E2">
        <w:rPr>
          <w:rFonts w:ascii="Times New Roman" w:hAnsi="Times New Roman" w:cs="Times New Roman"/>
          <w:b/>
          <w:i/>
          <w:sz w:val="20"/>
          <w:szCs w:val="20"/>
        </w:rPr>
        <w:t>Consider providing handover-related RRC messages to/from both source and target cell.</w:t>
      </w:r>
    </w:p>
    <w:p w:rsidR="00CC0A12" w:rsidRPr="00C57747" w:rsidRDefault="00CC0A12" w:rsidP="00CC0A12">
      <w:pPr>
        <w:pStyle w:val="ListParagraph"/>
        <w:numPr>
          <w:ilvl w:val="0"/>
          <w:numId w:val="26"/>
        </w:numPr>
        <w:rPr>
          <w:rFonts w:ascii="Times New Roman" w:hAnsi="Times New Roman" w:cs="Times New Roman"/>
          <w:b/>
          <w:i/>
          <w:sz w:val="20"/>
          <w:szCs w:val="20"/>
        </w:rPr>
      </w:pPr>
      <w:r>
        <w:rPr>
          <w:rFonts w:ascii="Times New Roman" w:hAnsi="Times New Roman" w:cs="Times New Roman"/>
          <w:b/>
          <w:i/>
          <w:sz w:val="20"/>
          <w:szCs w:val="20"/>
        </w:rPr>
        <w:t>Discussion should be led by RAN2/3.</w:t>
      </w:r>
      <w:r>
        <w:br/>
      </w:r>
    </w:p>
    <w:p w:rsidR="00CC0A12" w:rsidRPr="00C57747" w:rsidRDefault="00CC0A12" w:rsidP="00CC0A12">
      <w:pPr>
        <w:rPr>
          <w:b/>
          <w:i/>
        </w:rPr>
      </w:pPr>
      <w:r w:rsidRPr="00C57747">
        <w:rPr>
          <w:b/>
          <w:i/>
        </w:rPr>
        <w:t>Observation:</w:t>
      </w:r>
    </w:p>
    <w:p w:rsidR="00CC0A12" w:rsidRPr="00C57747" w:rsidRDefault="00CC0A12" w:rsidP="00CC0A12">
      <w:pPr>
        <w:pStyle w:val="ListParagraph"/>
        <w:numPr>
          <w:ilvl w:val="0"/>
          <w:numId w:val="27"/>
        </w:numPr>
        <w:rPr>
          <w:rFonts w:ascii="Times New Roman" w:hAnsi="Times New Roman" w:cs="Times New Roman"/>
          <w:b/>
          <w:i/>
          <w:sz w:val="20"/>
          <w:szCs w:val="20"/>
        </w:rPr>
      </w:pPr>
      <w:r w:rsidRPr="00C57747">
        <w:rPr>
          <w:rFonts w:ascii="Times New Roman" w:hAnsi="Times New Roman" w:cs="Times New Roman"/>
          <w:b/>
          <w:i/>
          <w:sz w:val="20"/>
          <w:szCs w:val="20"/>
        </w:rPr>
        <w:t>A combined cell deployment is recommended to reduce the number of handovers.</w:t>
      </w:r>
    </w:p>
    <w:p w:rsidR="00CC0A12" w:rsidRPr="00852E98" w:rsidRDefault="00CC0A12" w:rsidP="00CC0A12">
      <w:pPr>
        <w:rPr>
          <w:b/>
          <w:i/>
          <w:lang w:val="en-US"/>
        </w:rPr>
      </w:pPr>
      <w:r w:rsidRPr="00852E98">
        <w:rPr>
          <w:b/>
          <w:i/>
          <w:lang w:val="en-US"/>
        </w:rPr>
        <w:t>Proposals:</w:t>
      </w:r>
    </w:p>
    <w:p w:rsidR="00CC0A12" w:rsidRPr="00852E98" w:rsidRDefault="00CC0A12" w:rsidP="00CC0A12">
      <w:pPr>
        <w:pStyle w:val="ListParagraph"/>
        <w:numPr>
          <w:ilvl w:val="0"/>
          <w:numId w:val="27"/>
        </w:numPr>
        <w:rPr>
          <w:rFonts w:ascii="Times New Roman" w:hAnsi="Times New Roman" w:cs="Times New Roman"/>
          <w:b/>
          <w:i/>
          <w:sz w:val="20"/>
          <w:szCs w:val="20"/>
        </w:rPr>
      </w:pPr>
      <w:r w:rsidRPr="00852E98">
        <w:rPr>
          <w:rFonts w:ascii="Times New Roman" w:hAnsi="Times New Roman" w:cs="Times New Roman"/>
          <w:b/>
          <w:i/>
          <w:sz w:val="20"/>
          <w:szCs w:val="20"/>
        </w:rPr>
        <w:t>Signaling of UE geographical coordinates in the UL is supported.</w:t>
      </w:r>
    </w:p>
    <w:p w:rsidR="00CC0A12" w:rsidRPr="00852E98" w:rsidRDefault="00CC0A12" w:rsidP="00CC0A12">
      <w:pPr>
        <w:pStyle w:val="ListParagraph"/>
        <w:numPr>
          <w:ilvl w:val="1"/>
          <w:numId w:val="27"/>
        </w:numPr>
        <w:rPr>
          <w:rFonts w:ascii="Times New Roman" w:hAnsi="Times New Roman" w:cs="Times New Roman"/>
          <w:b/>
          <w:i/>
          <w:sz w:val="20"/>
          <w:szCs w:val="20"/>
        </w:rPr>
      </w:pPr>
      <w:r w:rsidRPr="00852E98">
        <w:rPr>
          <w:rFonts w:ascii="Times New Roman" w:hAnsi="Times New Roman" w:cs="Times New Roman"/>
          <w:b/>
          <w:i/>
          <w:sz w:val="20"/>
          <w:szCs w:val="20"/>
        </w:rPr>
        <w:t xml:space="preserve">Study ways to optimize the signaling overhead </w:t>
      </w:r>
    </w:p>
    <w:p w:rsidR="00CC0A12" w:rsidRPr="00852E98" w:rsidRDefault="00CC0A12" w:rsidP="00CC0A12">
      <w:pPr>
        <w:pStyle w:val="ListParagraph"/>
        <w:numPr>
          <w:ilvl w:val="0"/>
          <w:numId w:val="27"/>
        </w:numPr>
        <w:rPr>
          <w:rFonts w:ascii="Times New Roman" w:hAnsi="Times New Roman" w:cs="Times New Roman"/>
          <w:b/>
          <w:i/>
          <w:sz w:val="20"/>
          <w:szCs w:val="20"/>
        </w:rPr>
      </w:pPr>
      <w:r w:rsidRPr="00852E98">
        <w:rPr>
          <w:rFonts w:ascii="Times New Roman" w:hAnsi="Times New Roman" w:cs="Times New Roman"/>
          <w:b/>
          <w:i/>
          <w:sz w:val="20"/>
          <w:szCs w:val="20"/>
        </w:rPr>
        <w:t>Support additional SC-PTM/MBMS groups/sessions within each UE.</w:t>
      </w:r>
    </w:p>
    <w:p w:rsidR="00CC0A12" w:rsidRPr="00852E98" w:rsidRDefault="00CC0A12" w:rsidP="00CC0A12">
      <w:pPr>
        <w:pStyle w:val="ListParagraph"/>
        <w:numPr>
          <w:ilvl w:val="0"/>
          <w:numId w:val="27"/>
        </w:numPr>
        <w:rPr>
          <w:rFonts w:ascii="Times New Roman" w:hAnsi="Times New Roman" w:cs="Times New Roman"/>
          <w:b/>
          <w:i/>
          <w:sz w:val="20"/>
          <w:szCs w:val="20"/>
        </w:rPr>
      </w:pPr>
      <w:r w:rsidRPr="00852E98">
        <w:rPr>
          <w:rFonts w:ascii="Times New Roman" w:hAnsi="Times New Roman" w:cs="Times New Roman"/>
          <w:b/>
          <w:i/>
          <w:sz w:val="20"/>
          <w:szCs w:val="20"/>
        </w:rPr>
        <w:t>Study potential benefits and solutions for adaptive HARQ retransmissions for MBMS/SC-PTM.</w:t>
      </w:r>
    </w:p>
    <w:p w:rsidR="00771023" w:rsidRPr="00CC0A12" w:rsidRDefault="00CC0A12" w:rsidP="00CC0A12">
      <w:pPr>
        <w:pStyle w:val="ListParagraph"/>
        <w:numPr>
          <w:ilvl w:val="0"/>
          <w:numId w:val="27"/>
        </w:numPr>
        <w:rPr>
          <w:rFonts w:ascii="Times New Roman" w:hAnsi="Times New Roman" w:cs="Times New Roman"/>
          <w:b/>
          <w:i/>
          <w:sz w:val="20"/>
          <w:szCs w:val="20"/>
        </w:rPr>
      </w:pPr>
      <w:r w:rsidRPr="00852E98">
        <w:rPr>
          <w:rFonts w:ascii="Times New Roman" w:hAnsi="Times New Roman" w:cs="Times New Roman"/>
          <w:b/>
          <w:i/>
          <w:sz w:val="20"/>
          <w:szCs w:val="20"/>
        </w:rPr>
        <w:t xml:space="preserve">DL </w:t>
      </w:r>
      <w:proofErr w:type="spellStart"/>
      <w:r w:rsidRPr="00852E98">
        <w:rPr>
          <w:rFonts w:ascii="Times New Roman" w:hAnsi="Times New Roman" w:cs="Times New Roman"/>
          <w:b/>
          <w:i/>
          <w:sz w:val="20"/>
          <w:szCs w:val="20"/>
        </w:rPr>
        <w:t>CoMP</w:t>
      </w:r>
      <w:proofErr w:type="spellEnd"/>
      <w:r w:rsidRPr="00852E98">
        <w:rPr>
          <w:rFonts w:ascii="Times New Roman" w:hAnsi="Times New Roman" w:cs="Times New Roman"/>
          <w:b/>
          <w:i/>
          <w:sz w:val="20"/>
          <w:szCs w:val="20"/>
        </w:rPr>
        <w:t xml:space="preserve"> support with SC-PTM may be studied with low priority, but our initial preference is for multicast enhancements with lower NW complexity.</w:t>
      </w:r>
    </w:p>
    <w:p w:rsidR="00917997" w:rsidRPr="00744368" w:rsidRDefault="00917997" w:rsidP="00917997">
      <w:pPr>
        <w:rPr>
          <w:highlight w:val="yellow"/>
          <w:lang w:val="en-US"/>
        </w:rPr>
      </w:pPr>
    </w:p>
    <w:p w:rsidR="009A1074" w:rsidRPr="00DA1475" w:rsidRDefault="00C02A80" w:rsidP="00856691">
      <w:pPr>
        <w:pStyle w:val="Heading1"/>
      </w:pPr>
      <w:r w:rsidRPr="00DA1475">
        <w:t>References</w:t>
      </w:r>
    </w:p>
    <w:p w:rsidR="001528E2" w:rsidRDefault="001528E2" w:rsidP="001528E2">
      <w:pPr>
        <w:pStyle w:val="Reference"/>
        <w:keepLines w:val="0"/>
        <w:numPr>
          <w:ilvl w:val="0"/>
          <w:numId w:val="25"/>
        </w:numPr>
        <w:overflowPunct w:val="0"/>
        <w:autoSpaceDE w:val="0"/>
        <w:autoSpaceDN w:val="0"/>
        <w:adjustRightInd w:val="0"/>
        <w:spacing w:after="120"/>
        <w:jc w:val="both"/>
        <w:textAlignment w:val="baseline"/>
      </w:pPr>
      <w:bookmarkStart w:id="26" w:name="_Ref441163496"/>
      <w:r>
        <w:t xml:space="preserve">TR 36.881, </w:t>
      </w:r>
      <w:r w:rsidRPr="000816CA">
        <w:t>Study on latency reduction techniques for LTE, v0.5.0</w:t>
      </w:r>
      <w:bookmarkEnd w:id="26"/>
    </w:p>
    <w:p w:rsidR="00356862" w:rsidRDefault="00356862" w:rsidP="001528E2">
      <w:pPr>
        <w:pStyle w:val="Reference"/>
        <w:keepLines w:val="0"/>
        <w:numPr>
          <w:ilvl w:val="0"/>
          <w:numId w:val="25"/>
        </w:numPr>
        <w:overflowPunct w:val="0"/>
        <w:autoSpaceDE w:val="0"/>
        <w:autoSpaceDN w:val="0"/>
        <w:adjustRightInd w:val="0"/>
        <w:spacing w:after="120"/>
        <w:jc w:val="both"/>
        <w:textAlignment w:val="baseline"/>
      </w:pPr>
      <w:r>
        <w:t>R1-161090,</w:t>
      </w:r>
      <w:r>
        <w:tab/>
        <w:t>Other PC5 Enhancements for V2X, Ericsson</w:t>
      </w:r>
      <w:bookmarkStart w:id="27" w:name="_GoBack"/>
      <w:bookmarkEnd w:id="27"/>
    </w:p>
    <w:p w:rsidR="00B707F1" w:rsidRPr="004C11F7" w:rsidRDefault="00B707F1" w:rsidP="00B707F1"/>
    <w:sectPr w:rsidR="00B707F1" w:rsidRPr="004C11F7" w:rsidSect="004B319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9D2" w:rsidRDefault="00DF19D2">
      <w:r>
        <w:separator/>
      </w:r>
    </w:p>
  </w:endnote>
  <w:endnote w:type="continuationSeparator" w:id="0">
    <w:p w:rsidR="00DF19D2" w:rsidRDefault="00DF1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9D2" w:rsidRDefault="00DF19D2">
      <w:r>
        <w:separator/>
      </w:r>
    </w:p>
  </w:footnote>
  <w:footnote w:type="continuationSeparator" w:id="0">
    <w:p w:rsidR="00DF19D2" w:rsidRDefault="00DF1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B66AB3"/>
    <w:multiLevelType w:val="hybridMultilevel"/>
    <w:tmpl w:val="A9F82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EC7A9B"/>
    <w:multiLevelType w:val="hybridMultilevel"/>
    <w:tmpl w:val="C876CA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8323BAB"/>
    <w:multiLevelType w:val="hybridMultilevel"/>
    <w:tmpl w:val="43F8EE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83D6C08"/>
    <w:multiLevelType w:val="hybridMultilevel"/>
    <w:tmpl w:val="6FC0A0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3DF3721"/>
    <w:multiLevelType w:val="hybridMultilevel"/>
    <w:tmpl w:val="4ADA1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5B4D53"/>
    <w:multiLevelType w:val="hybridMultilevel"/>
    <w:tmpl w:val="8182EA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60E6DE24"/>
    <w:lvl w:ilvl="0" w:tplc="B664C53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9074561"/>
    <w:multiLevelType w:val="hybridMultilevel"/>
    <w:tmpl w:val="893A04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nsid w:val="6048797A"/>
    <w:multiLevelType w:val="hybridMultilevel"/>
    <w:tmpl w:val="13FC14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8"/>
  </w:num>
  <w:num w:numId="2">
    <w:abstractNumId w:val="26"/>
  </w:num>
  <w:num w:numId="3">
    <w:abstractNumId w:val="25"/>
  </w:num>
  <w:num w:numId="4">
    <w:abstractNumId w:val="12"/>
  </w:num>
  <w:num w:numId="5">
    <w:abstractNumId w:val="17"/>
  </w:num>
  <w:num w:numId="6">
    <w:abstractNumId w:val="27"/>
  </w:num>
  <w:num w:numId="7">
    <w:abstractNumId w:val="3"/>
  </w:num>
  <w:num w:numId="8">
    <w:abstractNumId w:val="1"/>
  </w:num>
  <w:num w:numId="9">
    <w:abstractNumId w:val="20"/>
  </w:num>
  <w:num w:numId="10">
    <w:abstractNumId w:val="10"/>
  </w:num>
  <w:num w:numId="11">
    <w:abstractNumId w:val="23"/>
  </w:num>
  <w:num w:numId="12">
    <w:abstractNumId w:val="13"/>
  </w:num>
  <w:num w:numId="13">
    <w:abstractNumId w:val="21"/>
  </w:num>
  <w:num w:numId="14">
    <w:abstractNumId w:val="24"/>
  </w:num>
  <w:num w:numId="15">
    <w:abstractNumId w:val="22"/>
  </w:num>
  <w:num w:numId="16">
    <w:abstractNumId w:val="5"/>
  </w:num>
  <w:num w:numId="17">
    <w:abstractNumId w:val="14"/>
  </w:num>
  <w:num w:numId="18">
    <w:abstractNumId w:val="9"/>
  </w:num>
  <w:num w:numId="19">
    <w:abstractNumId w:val="4"/>
  </w:num>
  <w:num w:numId="20">
    <w:abstractNumId w:val="7"/>
  </w:num>
  <w:num w:numId="21">
    <w:abstractNumId w:val="19"/>
  </w:num>
  <w:num w:numId="22">
    <w:abstractNumId w:val="11"/>
  </w:num>
  <w:num w:numId="23">
    <w:abstractNumId w:val="16"/>
  </w:num>
  <w:num w:numId="24">
    <w:abstractNumId w:val="8"/>
  </w:num>
  <w:num w:numId="25">
    <w:abstractNumId w:val="15"/>
  </w:num>
  <w:num w:numId="26">
    <w:abstractNumId w:val="2"/>
  </w:num>
  <w:num w:numId="2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D6C"/>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0E26"/>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3F4"/>
    <w:rsid w:val="000C650B"/>
    <w:rsid w:val="000C6598"/>
    <w:rsid w:val="000C7156"/>
    <w:rsid w:val="000C7192"/>
    <w:rsid w:val="000C722B"/>
    <w:rsid w:val="000C7CB0"/>
    <w:rsid w:val="000C7CCD"/>
    <w:rsid w:val="000D003E"/>
    <w:rsid w:val="000D02BB"/>
    <w:rsid w:val="000D0DAE"/>
    <w:rsid w:val="000D1247"/>
    <w:rsid w:val="000D1988"/>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28E2"/>
    <w:rsid w:val="00153313"/>
    <w:rsid w:val="00153597"/>
    <w:rsid w:val="001537FF"/>
    <w:rsid w:val="00153875"/>
    <w:rsid w:val="00153A93"/>
    <w:rsid w:val="0015449A"/>
    <w:rsid w:val="00154B9E"/>
    <w:rsid w:val="00154DAE"/>
    <w:rsid w:val="0015623A"/>
    <w:rsid w:val="00156973"/>
    <w:rsid w:val="0015709F"/>
    <w:rsid w:val="001572C2"/>
    <w:rsid w:val="001573EE"/>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1CA"/>
    <w:rsid w:val="00176275"/>
    <w:rsid w:val="0017647C"/>
    <w:rsid w:val="0017652D"/>
    <w:rsid w:val="001776B3"/>
    <w:rsid w:val="0017790F"/>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4417"/>
    <w:rsid w:val="001C4634"/>
    <w:rsid w:val="001C48A3"/>
    <w:rsid w:val="001C5174"/>
    <w:rsid w:val="001C52D0"/>
    <w:rsid w:val="001C56A6"/>
    <w:rsid w:val="001C59FB"/>
    <w:rsid w:val="001C5ABA"/>
    <w:rsid w:val="001C5B7F"/>
    <w:rsid w:val="001C615D"/>
    <w:rsid w:val="001C6301"/>
    <w:rsid w:val="001C63F7"/>
    <w:rsid w:val="001C6A14"/>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923"/>
    <w:rsid w:val="001D4BC3"/>
    <w:rsid w:val="001D51B5"/>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9B6"/>
    <w:rsid w:val="001E1E1A"/>
    <w:rsid w:val="001E2151"/>
    <w:rsid w:val="001E2276"/>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2F8E"/>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862"/>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AD0"/>
    <w:rsid w:val="00372ECC"/>
    <w:rsid w:val="00373181"/>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4446"/>
    <w:rsid w:val="004245FA"/>
    <w:rsid w:val="004246FE"/>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C6A"/>
    <w:rsid w:val="00514CC5"/>
    <w:rsid w:val="00514D61"/>
    <w:rsid w:val="00514F3A"/>
    <w:rsid w:val="00516515"/>
    <w:rsid w:val="00516ABE"/>
    <w:rsid w:val="00521057"/>
    <w:rsid w:val="00521149"/>
    <w:rsid w:val="005220E2"/>
    <w:rsid w:val="005220E8"/>
    <w:rsid w:val="00522C62"/>
    <w:rsid w:val="00522F4F"/>
    <w:rsid w:val="0052360D"/>
    <w:rsid w:val="00523BBE"/>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0F6"/>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023"/>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F20"/>
    <w:rsid w:val="008221BA"/>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2E98"/>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99"/>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7CC"/>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D3E"/>
    <w:rsid w:val="009C6F01"/>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786B"/>
    <w:rsid w:val="00A37988"/>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211F"/>
    <w:rsid w:val="00B02611"/>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2B2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0C1F"/>
    <w:rsid w:val="00BC12CF"/>
    <w:rsid w:val="00BC1683"/>
    <w:rsid w:val="00BC1908"/>
    <w:rsid w:val="00BC1A1F"/>
    <w:rsid w:val="00BC1ADA"/>
    <w:rsid w:val="00BC1C78"/>
    <w:rsid w:val="00BC2177"/>
    <w:rsid w:val="00BC2575"/>
    <w:rsid w:val="00BC299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D12"/>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747"/>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A12"/>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9D2"/>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D7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728C"/>
    <w:rsid w:val="00FB7791"/>
    <w:rsid w:val="00FB7A26"/>
    <w:rsid w:val="00FB7FF7"/>
    <w:rsid w:val="00FC0038"/>
    <w:rsid w:val="00FC0404"/>
    <w:rsid w:val="00FC0C0B"/>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45139563">
      <w:bodyDiv w:val="1"/>
      <w:marLeft w:val="0"/>
      <w:marRight w:val="0"/>
      <w:marTop w:val="0"/>
      <w:marBottom w:val="0"/>
      <w:divBdr>
        <w:top w:val="none" w:sz="0" w:space="0" w:color="auto"/>
        <w:left w:val="none" w:sz="0" w:space="0" w:color="auto"/>
        <w:bottom w:val="none" w:sz="0" w:space="0" w:color="auto"/>
        <w:right w:val="none" w:sz="0" w:space="0" w:color="auto"/>
      </w:divBdr>
    </w:div>
    <w:div w:id="441918759">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CDBDC-C7F1-4C10-ABB5-B99999818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1629</Words>
  <Characters>8634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2016-02-05T15:20:00Z</dcterms:created>
  <dcterms:modified xsi:type="dcterms:W3CDTF">2016-02-05T15:28:00Z</dcterms:modified>
</cp:coreProperties>
</file>